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2" w:type="dxa"/>
        <w:shd w:val="clear" w:color="auto" w:fill="F9F9F9"/>
        <w:tblCellMar>
          <w:left w:w="0" w:type="dxa"/>
          <w:right w:w="0" w:type="dxa"/>
        </w:tblCellMar>
        <w:tblLook w:val="04A0" w:firstRow="1" w:lastRow="0" w:firstColumn="1" w:lastColumn="0" w:noHBand="0" w:noVBand="1"/>
      </w:tblPr>
      <w:tblGrid>
        <w:gridCol w:w="467"/>
        <w:gridCol w:w="3480"/>
        <w:gridCol w:w="85"/>
        <w:gridCol w:w="6111"/>
      </w:tblGrid>
      <w:tr w:rsidR="00E50BA3" w:rsidRPr="00E50BA3" w:rsidTr="008D4898">
        <w:trPr>
          <w:trHeight w:val="810"/>
        </w:trPr>
        <w:tc>
          <w:tcPr>
            <w:tcW w:w="3947" w:type="dxa"/>
            <w:gridSpan w:val="2"/>
            <w:shd w:val="clear" w:color="auto" w:fill="F9F9F9"/>
            <w:tcMar>
              <w:top w:w="0" w:type="dxa"/>
              <w:left w:w="108" w:type="dxa"/>
              <w:bottom w:w="0" w:type="dxa"/>
              <w:right w:w="108" w:type="dxa"/>
            </w:tcMar>
            <w:hideMark/>
          </w:tcPr>
          <w:p w:rsidR="00D3748E" w:rsidRPr="00E50BA3" w:rsidRDefault="0064541F" w:rsidP="00E50BA3">
            <w:pPr>
              <w:pStyle w:val="NormalWeb"/>
              <w:shd w:val="clear" w:color="auto" w:fill="FFFFFF"/>
              <w:spacing w:before="0" w:beforeAutospacing="0" w:after="0" w:afterAutospacing="0"/>
              <w:jc w:val="center"/>
              <w:rPr>
                <w:b/>
                <w:sz w:val="28"/>
                <w:szCs w:val="28"/>
                <w:lang w:val="nl-NL"/>
              </w:rPr>
            </w:pPr>
            <w:bookmarkStart w:id="0" w:name="Chuong_I"/>
            <w:bookmarkEnd w:id="0"/>
            <w:r w:rsidRPr="00E50BA3">
              <w:rPr>
                <w:b/>
                <w:noProof/>
                <w:sz w:val="28"/>
                <w:szCs w:val="28"/>
              </w:rPr>
              <mc:AlternateContent>
                <mc:Choice Requires="wps">
                  <w:drawing>
                    <wp:anchor distT="0" distB="0" distL="114300" distR="114300" simplePos="0" relativeHeight="251657728" behindDoc="0" locked="0" layoutInCell="1" allowOverlap="1" wp14:anchorId="4D821EF0" wp14:editId="13E9A93E">
                      <wp:simplePos x="0" y="0"/>
                      <wp:positionH relativeFrom="column">
                        <wp:posOffset>565785</wp:posOffset>
                      </wp:positionH>
                      <wp:positionV relativeFrom="paragraph">
                        <wp:posOffset>422275</wp:posOffset>
                      </wp:positionV>
                      <wp:extent cx="11620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56005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3.25pt" to="13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" strokecolor="#4579b8 [3044]">
                      <o:lock v:ext="edit" shapetype="f"/>
                    </v:line>
                  </w:pict>
                </mc:Fallback>
              </mc:AlternateContent>
            </w:r>
            <w:r w:rsidR="00D3748E" w:rsidRPr="00E50BA3">
              <w:rPr>
                <w:b/>
                <w:sz w:val="28"/>
                <w:szCs w:val="28"/>
                <w:lang w:val="nl-NL"/>
              </w:rPr>
              <w:t>HỘI ĐỒNG NHÂN DÂN</w:t>
            </w:r>
            <w:r w:rsidR="00D3748E" w:rsidRPr="00E50BA3">
              <w:rPr>
                <w:b/>
                <w:sz w:val="28"/>
                <w:szCs w:val="28"/>
                <w:lang w:val="nl-NL"/>
              </w:rPr>
              <w:br/>
              <w:t>TỈNH QUẢNG TRỊ</w:t>
            </w:r>
            <w:r w:rsidR="00D3748E" w:rsidRPr="00E50BA3">
              <w:rPr>
                <w:b/>
                <w:sz w:val="28"/>
                <w:szCs w:val="28"/>
                <w:lang w:val="nl-NL"/>
              </w:rPr>
              <w:br/>
            </w:r>
          </w:p>
        </w:tc>
        <w:tc>
          <w:tcPr>
            <w:tcW w:w="6196" w:type="dxa"/>
            <w:gridSpan w:val="2"/>
            <w:shd w:val="clear" w:color="auto" w:fill="F9F9F9"/>
            <w:tcMar>
              <w:top w:w="0" w:type="dxa"/>
              <w:left w:w="108" w:type="dxa"/>
              <w:bottom w:w="0" w:type="dxa"/>
              <w:right w:w="108" w:type="dxa"/>
            </w:tcMar>
            <w:hideMark/>
          </w:tcPr>
          <w:p w:rsidR="00D3748E" w:rsidRPr="00E50BA3" w:rsidRDefault="0064541F" w:rsidP="00E50BA3">
            <w:pPr>
              <w:pStyle w:val="NormalWeb"/>
              <w:shd w:val="clear" w:color="auto" w:fill="FFFFFF"/>
              <w:spacing w:before="0" w:beforeAutospacing="0" w:after="0" w:afterAutospacing="0"/>
              <w:ind w:hanging="17"/>
              <w:jc w:val="center"/>
              <w:rPr>
                <w:b/>
                <w:sz w:val="28"/>
                <w:szCs w:val="28"/>
                <w:lang w:val="nl-NL"/>
              </w:rPr>
            </w:pPr>
            <w:r w:rsidRPr="00E50BA3">
              <w:rPr>
                <w:b/>
                <w:noProof/>
                <w:sz w:val="28"/>
                <w:szCs w:val="28"/>
              </w:rPr>
              <mc:AlternateContent>
                <mc:Choice Requires="wps">
                  <w:drawing>
                    <wp:anchor distT="4294967295" distB="4294967295" distL="114300" distR="114300" simplePos="0" relativeHeight="251658752" behindDoc="0" locked="0" layoutInCell="1" allowOverlap="1" wp14:anchorId="060E7104" wp14:editId="7312507C">
                      <wp:simplePos x="0" y="0"/>
                      <wp:positionH relativeFrom="column">
                        <wp:posOffset>782955</wp:posOffset>
                      </wp:positionH>
                      <wp:positionV relativeFrom="paragraph">
                        <wp:posOffset>427990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8FBFC0"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33.7pt" to="232.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" strokecolor="#4579b8 [3044]">
                      <o:lock v:ext="edit" shapetype="f"/>
                    </v:line>
                  </w:pict>
                </mc:Fallback>
              </mc:AlternateContent>
            </w:r>
            <w:r w:rsidR="00D3748E" w:rsidRPr="00E50BA3">
              <w:rPr>
                <w:b/>
                <w:sz w:val="28"/>
                <w:szCs w:val="28"/>
                <w:lang w:val="nl-NL"/>
              </w:rPr>
              <w:t>CỘNG HÒA XÃ HỘI CHỦ NGHĨA VIỆT NAM</w:t>
            </w:r>
            <w:r w:rsidR="00D3748E" w:rsidRPr="00E50BA3">
              <w:rPr>
                <w:b/>
                <w:sz w:val="28"/>
                <w:szCs w:val="28"/>
                <w:lang w:val="nl-NL"/>
              </w:rPr>
              <w:br/>
              <w:t>Độc lập - Tự do - Hạnh phúc </w:t>
            </w:r>
            <w:r w:rsidR="00D3748E" w:rsidRPr="00E50BA3">
              <w:rPr>
                <w:b/>
                <w:sz w:val="28"/>
                <w:szCs w:val="28"/>
                <w:lang w:val="nl-NL"/>
              </w:rPr>
              <w:br/>
            </w:r>
          </w:p>
        </w:tc>
      </w:tr>
      <w:tr w:rsidR="00D3748E" w:rsidRPr="00D202C0" w:rsidTr="008D4898">
        <w:trPr>
          <w:gridBefore w:val="1"/>
          <w:wBefore w:w="467" w:type="dxa"/>
        </w:trPr>
        <w:tc>
          <w:tcPr>
            <w:tcW w:w="3565" w:type="dxa"/>
            <w:gridSpan w:val="2"/>
            <w:shd w:val="clear" w:color="auto" w:fill="F9F9F9"/>
            <w:tcMar>
              <w:top w:w="0" w:type="dxa"/>
              <w:left w:w="108" w:type="dxa"/>
              <w:bottom w:w="0" w:type="dxa"/>
              <w:right w:w="108" w:type="dxa"/>
            </w:tcMar>
            <w:hideMark/>
          </w:tcPr>
          <w:p w:rsidR="00D3748E" w:rsidRPr="00D202C0" w:rsidRDefault="00D3748E" w:rsidP="007934EC">
            <w:pPr>
              <w:pStyle w:val="NormalWeb"/>
              <w:shd w:val="clear" w:color="auto" w:fill="FFFFFF"/>
              <w:spacing w:before="0" w:beforeAutospacing="0" w:after="120" w:afterAutospacing="0"/>
              <w:jc w:val="both"/>
              <w:rPr>
                <w:sz w:val="28"/>
                <w:szCs w:val="28"/>
                <w:lang w:val="nl-NL"/>
              </w:rPr>
            </w:pPr>
            <w:r w:rsidRPr="00D202C0">
              <w:rPr>
                <w:sz w:val="28"/>
                <w:szCs w:val="28"/>
                <w:lang w:val="nl-NL"/>
              </w:rPr>
              <w:t xml:space="preserve">Số:    </w:t>
            </w:r>
            <w:r w:rsidR="008D4898">
              <w:rPr>
                <w:sz w:val="28"/>
                <w:szCs w:val="28"/>
                <w:lang w:val="nl-NL"/>
              </w:rPr>
              <w:t xml:space="preserve">   </w:t>
            </w:r>
            <w:r w:rsidRPr="00D202C0">
              <w:rPr>
                <w:sz w:val="28"/>
                <w:szCs w:val="28"/>
                <w:lang w:val="nl-NL"/>
              </w:rPr>
              <w:t xml:space="preserve">  /2021/NQ-HĐND</w:t>
            </w:r>
          </w:p>
        </w:tc>
        <w:tc>
          <w:tcPr>
            <w:tcW w:w="6111" w:type="dxa"/>
            <w:shd w:val="clear" w:color="auto" w:fill="F9F9F9"/>
            <w:tcMar>
              <w:top w:w="0" w:type="dxa"/>
              <w:left w:w="108" w:type="dxa"/>
              <w:bottom w:w="0" w:type="dxa"/>
              <w:right w:w="108" w:type="dxa"/>
            </w:tcMar>
            <w:hideMark/>
          </w:tcPr>
          <w:p w:rsidR="00D3748E" w:rsidRPr="00D202C0" w:rsidRDefault="00D3748E" w:rsidP="007E7C5E">
            <w:pPr>
              <w:pStyle w:val="NormalWeb"/>
              <w:shd w:val="clear" w:color="auto" w:fill="FFFFFF"/>
              <w:spacing w:before="0" w:beforeAutospacing="0" w:after="120" w:afterAutospacing="0"/>
              <w:ind w:firstLine="34"/>
              <w:jc w:val="center"/>
              <w:rPr>
                <w:i/>
                <w:sz w:val="28"/>
                <w:szCs w:val="28"/>
                <w:lang w:val="nl-NL"/>
              </w:rPr>
            </w:pPr>
            <w:r w:rsidRPr="00D202C0">
              <w:rPr>
                <w:i/>
                <w:sz w:val="28"/>
                <w:szCs w:val="28"/>
                <w:lang w:val="nl-NL"/>
              </w:rPr>
              <w:t>Quảng Trị, ngày </w:t>
            </w:r>
            <w:r w:rsidR="007E7C5E">
              <w:rPr>
                <w:i/>
                <w:sz w:val="28"/>
                <w:szCs w:val="28"/>
                <w:lang w:val="nl-NL"/>
              </w:rPr>
              <w:t>31</w:t>
            </w:r>
            <w:r w:rsidRPr="00D202C0">
              <w:rPr>
                <w:i/>
                <w:sz w:val="28"/>
                <w:szCs w:val="28"/>
                <w:lang w:val="nl-NL"/>
              </w:rPr>
              <w:t xml:space="preserve"> tháng </w:t>
            </w:r>
            <w:r w:rsidR="008D4898">
              <w:rPr>
                <w:i/>
                <w:sz w:val="28"/>
                <w:szCs w:val="28"/>
                <w:lang w:val="nl-NL"/>
              </w:rPr>
              <w:t>8</w:t>
            </w:r>
            <w:r w:rsidR="003B1509" w:rsidRPr="00D202C0">
              <w:rPr>
                <w:i/>
                <w:sz w:val="28"/>
                <w:szCs w:val="28"/>
                <w:lang w:val="nl-NL"/>
              </w:rPr>
              <w:t> </w:t>
            </w:r>
            <w:r w:rsidRPr="00D202C0">
              <w:rPr>
                <w:i/>
                <w:sz w:val="28"/>
                <w:szCs w:val="28"/>
                <w:lang w:val="nl-NL"/>
              </w:rPr>
              <w:t>năm 2021</w:t>
            </w:r>
          </w:p>
        </w:tc>
      </w:tr>
    </w:tbl>
    <w:p w:rsidR="00D3748E" w:rsidRPr="00D202C0" w:rsidRDefault="00D3748E" w:rsidP="00D3748E">
      <w:pPr>
        <w:pStyle w:val="NormalWeb"/>
        <w:shd w:val="clear" w:color="auto" w:fill="FFFFFF"/>
        <w:spacing w:before="0" w:beforeAutospacing="0" w:after="0" w:afterAutospacing="0"/>
        <w:jc w:val="center"/>
        <w:rPr>
          <w:b/>
          <w:sz w:val="28"/>
          <w:szCs w:val="28"/>
          <w:lang w:val="nl-NL"/>
        </w:rPr>
      </w:pPr>
      <w:bookmarkStart w:id="1" w:name="loai_1"/>
    </w:p>
    <w:p w:rsidR="00D3748E" w:rsidRPr="00D202C0" w:rsidRDefault="00D3748E" w:rsidP="00D3748E">
      <w:pPr>
        <w:pStyle w:val="NormalWeb"/>
        <w:shd w:val="clear" w:color="auto" w:fill="FFFFFF"/>
        <w:spacing w:before="0" w:beforeAutospacing="0" w:after="0" w:afterAutospacing="0"/>
        <w:jc w:val="center"/>
        <w:rPr>
          <w:b/>
          <w:sz w:val="28"/>
          <w:szCs w:val="28"/>
          <w:lang w:val="nl-NL"/>
        </w:rPr>
      </w:pPr>
      <w:r w:rsidRPr="00D202C0">
        <w:rPr>
          <w:b/>
          <w:sz w:val="28"/>
          <w:szCs w:val="28"/>
          <w:lang w:val="nl-NL"/>
        </w:rPr>
        <w:t>NGHỊ QUYẾT</w:t>
      </w:r>
      <w:bookmarkEnd w:id="1"/>
    </w:p>
    <w:p w:rsidR="00C41BAC" w:rsidRDefault="003B1509" w:rsidP="00D3748E">
      <w:pPr>
        <w:pStyle w:val="NormalWeb"/>
        <w:shd w:val="clear" w:color="auto" w:fill="FFFFFF"/>
        <w:spacing w:before="0" w:beforeAutospacing="0" w:after="0" w:afterAutospacing="0"/>
        <w:jc w:val="center"/>
        <w:rPr>
          <w:b/>
          <w:sz w:val="28"/>
          <w:szCs w:val="28"/>
          <w:lang w:val="nl-NL"/>
        </w:rPr>
      </w:pPr>
      <w:bookmarkStart w:id="2" w:name="loai_1_name"/>
      <w:r>
        <w:rPr>
          <w:b/>
          <w:sz w:val="28"/>
          <w:szCs w:val="28"/>
          <w:lang w:val="nl-NL"/>
        </w:rPr>
        <w:t>B</w:t>
      </w:r>
      <w:r w:rsidR="00D3748E">
        <w:rPr>
          <w:b/>
          <w:sz w:val="28"/>
          <w:szCs w:val="28"/>
          <w:lang w:val="nl-NL"/>
        </w:rPr>
        <w:t>an hành Quy định</w:t>
      </w:r>
      <w:r w:rsidR="00D3748E" w:rsidRPr="00D202C0">
        <w:rPr>
          <w:b/>
          <w:sz w:val="28"/>
          <w:szCs w:val="28"/>
          <w:lang w:val="nl-NL"/>
        </w:rPr>
        <w:t xml:space="preserve"> chính sách ưu đãi và hỗ trợ đầu tư </w:t>
      </w:r>
    </w:p>
    <w:p w:rsidR="00D3748E" w:rsidRPr="00D202C0" w:rsidRDefault="00D3748E" w:rsidP="00D3748E">
      <w:pPr>
        <w:pStyle w:val="NormalWeb"/>
        <w:shd w:val="clear" w:color="auto" w:fill="FFFFFF"/>
        <w:spacing w:before="0" w:beforeAutospacing="0" w:after="0" w:afterAutospacing="0"/>
        <w:jc w:val="center"/>
        <w:rPr>
          <w:b/>
          <w:sz w:val="28"/>
          <w:szCs w:val="28"/>
          <w:lang w:val="nl-NL"/>
        </w:rPr>
      </w:pPr>
      <w:r w:rsidRPr="00D202C0">
        <w:rPr>
          <w:b/>
          <w:sz w:val="28"/>
          <w:szCs w:val="28"/>
          <w:lang w:val="nl-NL"/>
        </w:rPr>
        <w:t xml:space="preserve">trên địa bàn tỉnh </w:t>
      </w:r>
      <w:bookmarkEnd w:id="2"/>
      <w:r w:rsidRPr="00D202C0">
        <w:rPr>
          <w:b/>
          <w:sz w:val="28"/>
          <w:szCs w:val="28"/>
          <w:lang w:val="nl-NL"/>
        </w:rPr>
        <w:t>Quảng Trị</w:t>
      </w:r>
    </w:p>
    <w:p w:rsidR="00D3748E" w:rsidRPr="00D202C0" w:rsidRDefault="0064541F" w:rsidP="00D3748E">
      <w:pPr>
        <w:pStyle w:val="NormalWeb"/>
        <w:shd w:val="clear" w:color="auto" w:fill="FFFFFF"/>
        <w:spacing w:before="0" w:beforeAutospacing="0" w:after="0" w:afterAutospacing="0"/>
        <w:jc w:val="center"/>
        <w:rPr>
          <w:b/>
          <w:sz w:val="28"/>
          <w:szCs w:val="28"/>
          <w:lang w:val="nl-NL"/>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2295525</wp:posOffset>
                </wp:positionH>
                <wp:positionV relativeFrom="paragraph">
                  <wp:posOffset>40005</wp:posOffset>
                </wp:positionV>
                <wp:extent cx="1352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55B6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5pt,3.15pt" to="28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" strokecolor="#4579b8 [3044]">
                <o:lock v:ext="edit" shapetype="f"/>
              </v:line>
            </w:pict>
          </mc:Fallback>
        </mc:AlternateContent>
      </w:r>
    </w:p>
    <w:p w:rsidR="00D3748E" w:rsidRPr="00D77DC6" w:rsidRDefault="00D3748E" w:rsidP="00D3748E">
      <w:pPr>
        <w:pStyle w:val="NormalWeb"/>
        <w:shd w:val="clear" w:color="auto" w:fill="FFFFFF"/>
        <w:spacing w:before="0" w:beforeAutospacing="0" w:after="0" w:afterAutospacing="0"/>
        <w:jc w:val="center"/>
        <w:rPr>
          <w:b/>
          <w:sz w:val="28"/>
          <w:szCs w:val="28"/>
          <w:lang w:val="nl-NL"/>
        </w:rPr>
      </w:pPr>
      <w:r w:rsidRPr="00D202C0">
        <w:rPr>
          <w:b/>
          <w:sz w:val="28"/>
          <w:szCs w:val="28"/>
          <w:lang w:val="nl-NL"/>
        </w:rPr>
        <w:t>HỘI ĐỒNG NHÂN DÂN TỈNH QUẢNG TRỊ </w:t>
      </w:r>
      <w:r w:rsidRPr="00D202C0">
        <w:rPr>
          <w:b/>
          <w:sz w:val="28"/>
          <w:szCs w:val="28"/>
          <w:lang w:val="nl-NL"/>
        </w:rPr>
        <w:br/>
      </w:r>
      <w:r w:rsidRPr="00D77DC6">
        <w:rPr>
          <w:b/>
          <w:sz w:val="28"/>
          <w:szCs w:val="28"/>
          <w:lang w:val="nl-NL"/>
        </w:rPr>
        <w:t>KHÓA VI</w:t>
      </w:r>
      <w:r w:rsidR="00E047F4">
        <w:rPr>
          <w:b/>
          <w:sz w:val="28"/>
          <w:szCs w:val="28"/>
          <w:lang w:val="nl-NL"/>
        </w:rPr>
        <w:t>I</w:t>
      </w:r>
      <w:r w:rsidR="007E7C5E">
        <w:rPr>
          <w:b/>
          <w:sz w:val="28"/>
          <w:szCs w:val="28"/>
          <w:lang w:val="nl-NL"/>
        </w:rPr>
        <w:t>I,</w:t>
      </w:r>
      <w:r w:rsidRPr="00D77DC6">
        <w:rPr>
          <w:b/>
          <w:sz w:val="28"/>
          <w:szCs w:val="28"/>
          <w:lang w:val="nl-NL"/>
        </w:rPr>
        <w:t xml:space="preserve"> KỲ HỌP THỨ</w:t>
      </w:r>
      <w:r w:rsidR="00E047F4">
        <w:rPr>
          <w:b/>
          <w:sz w:val="28"/>
          <w:szCs w:val="28"/>
          <w:lang w:val="nl-NL"/>
        </w:rPr>
        <w:t xml:space="preserve"> </w:t>
      </w:r>
      <w:r w:rsidR="007E7C5E">
        <w:rPr>
          <w:b/>
          <w:sz w:val="28"/>
          <w:szCs w:val="28"/>
          <w:lang w:val="nl-NL"/>
        </w:rPr>
        <w:t>4</w:t>
      </w:r>
    </w:p>
    <w:p w:rsidR="00D3748E" w:rsidRPr="00D202C0" w:rsidRDefault="00D3748E" w:rsidP="00D3748E">
      <w:pPr>
        <w:pStyle w:val="NormalWeb"/>
        <w:shd w:val="clear" w:color="auto" w:fill="FFFFFF"/>
        <w:spacing w:before="0" w:beforeAutospacing="0" w:after="0" w:afterAutospacing="0"/>
        <w:jc w:val="center"/>
        <w:rPr>
          <w:b/>
          <w:sz w:val="28"/>
          <w:szCs w:val="28"/>
          <w:lang w:val="nl-NL"/>
        </w:rPr>
      </w:pPr>
    </w:p>
    <w:p w:rsidR="00D3748E" w:rsidRDefault="00D3748E" w:rsidP="00FA2589">
      <w:pPr>
        <w:pStyle w:val="NormalWeb"/>
        <w:shd w:val="clear" w:color="auto" w:fill="FFFFFF"/>
        <w:spacing w:before="60" w:beforeAutospacing="0" w:after="0" w:afterAutospacing="0"/>
        <w:ind w:firstLine="697"/>
        <w:jc w:val="both"/>
        <w:rPr>
          <w:i/>
          <w:sz w:val="28"/>
          <w:szCs w:val="28"/>
          <w:lang w:val="nl-NL"/>
        </w:rPr>
      </w:pPr>
      <w:r w:rsidRPr="00D64880">
        <w:rPr>
          <w:i/>
          <w:sz w:val="28"/>
          <w:szCs w:val="28"/>
          <w:lang w:val="nl-NL"/>
        </w:rPr>
        <w:t>Căn cứ Luật tổ chức chính quyền địa phương ngày 19/06/2015;</w:t>
      </w:r>
    </w:p>
    <w:p w:rsidR="00EF2BBF" w:rsidRPr="00D64880" w:rsidRDefault="00EF2BBF" w:rsidP="00FA2589">
      <w:pPr>
        <w:pStyle w:val="NormalWeb"/>
        <w:shd w:val="clear" w:color="auto" w:fill="FFFFFF"/>
        <w:spacing w:before="60" w:beforeAutospacing="0" w:after="0" w:afterAutospacing="0"/>
        <w:ind w:firstLine="697"/>
        <w:jc w:val="both"/>
        <w:rPr>
          <w:i/>
          <w:sz w:val="28"/>
          <w:szCs w:val="28"/>
          <w:lang w:val="nl-NL"/>
        </w:rPr>
      </w:pPr>
      <w:r w:rsidRPr="002A273F">
        <w:rPr>
          <w:i/>
          <w:sz w:val="28"/>
          <w:szCs w:val="28"/>
          <w:lang w:val="nl-NL"/>
        </w:rPr>
        <w:t>Căn cứ Luật sửa đổi, bổ sung một số điều của Luật Tổ chức Chính phủ và Luật Tổ chức chính quyền địa phương ngày 22/11/2019;</w:t>
      </w:r>
    </w:p>
    <w:p w:rsidR="00E50BA3" w:rsidRDefault="00E50BA3" w:rsidP="00FA2589">
      <w:pPr>
        <w:pStyle w:val="NormalWeb"/>
        <w:shd w:val="clear" w:color="auto" w:fill="FFFFFF"/>
        <w:spacing w:before="60" w:beforeAutospacing="0" w:after="0" w:afterAutospacing="0"/>
        <w:ind w:firstLine="697"/>
        <w:jc w:val="both"/>
        <w:rPr>
          <w:i/>
          <w:sz w:val="28"/>
          <w:szCs w:val="28"/>
          <w:lang w:val="nl-NL"/>
        </w:rPr>
      </w:pPr>
      <w:r w:rsidRPr="00D64880">
        <w:rPr>
          <w:i/>
          <w:sz w:val="28"/>
          <w:szCs w:val="28"/>
          <w:lang w:val="nl-NL"/>
        </w:rPr>
        <w:t xml:space="preserve">Căn cứ </w:t>
      </w:r>
      <w:r w:rsidRPr="002A273F">
        <w:rPr>
          <w:i/>
          <w:sz w:val="28"/>
          <w:szCs w:val="28"/>
          <w:lang w:val="nl-NL"/>
        </w:rPr>
        <w:t xml:space="preserve">Luật </w:t>
      </w:r>
      <w:r>
        <w:rPr>
          <w:i/>
          <w:sz w:val="28"/>
          <w:szCs w:val="28"/>
          <w:lang w:val="nl-NL"/>
        </w:rPr>
        <w:t>Ban hành văn bản quy phạm pháp luật n</w:t>
      </w:r>
      <w:r w:rsidR="007E7C5E">
        <w:rPr>
          <w:i/>
          <w:sz w:val="28"/>
          <w:szCs w:val="28"/>
          <w:lang w:val="nl-NL"/>
        </w:rPr>
        <w:t>g</w:t>
      </w:r>
      <w:r w:rsidRPr="002A273F">
        <w:rPr>
          <w:i/>
          <w:sz w:val="28"/>
          <w:szCs w:val="28"/>
          <w:lang w:val="nl-NL"/>
        </w:rPr>
        <w:t xml:space="preserve">ày </w:t>
      </w:r>
      <w:r w:rsidR="007E7C5E" w:rsidRPr="007E7C5E">
        <w:rPr>
          <w:i/>
          <w:sz w:val="28"/>
          <w:szCs w:val="28"/>
          <w:lang w:val="nl-NL"/>
        </w:rPr>
        <w:t>22</w:t>
      </w:r>
      <w:r w:rsidRPr="007E7C5E">
        <w:rPr>
          <w:i/>
          <w:sz w:val="28"/>
          <w:szCs w:val="28"/>
          <w:lang w:val="nl-NL"/>
        </w:rPr>
        <w:t>/6/20</w:t>
      </w:r>
      <w:r w:rsidR="007E7C5E" w:rsidRPr="007E7C5E">
        <w:rPr>
          <w:i/>
          <w:sz w:val="28"/>
          <w:szCs w:val="28"/>
          <w:lang w:val="nl-NL"/>
        </w:rPr>
        <w:t>15</w:t>
      </w:r>
      <w:r w:rsidRPr="002A273F">
        <w:rPr>
          <w:i/>
          <w:sz w:val="28"/>
          <w:szCs w:val="28"/>
          <w:lang w:val="nl-NL"/>
        </w:rPr>
        <w:t>;</w:t>
      </w:r>
    </w:p>
    <w:p w:rsidR="00D3748E" w:rsidRDefault="00D3748E" w:rsidP="00FA2589">
      <w:pPr>
        <w:pStyle w:val="NormalWeb"/>
        <w:shd w:val="clear" w:color="auto" w:fill="FFFFFF"/>
        <w:spacing w:before="60" w:beforeAutospacing="0" w:after="0" w:afterAutospacing="0"/>
        <w:ind w:firstLine="697"/>
        <w:jc w:val="both"/>
        <w:rPr>
          <w:i/>
          <w:sz w:val="28"/>
          <w:szCs w:val="28"/>
          <w:lang w:val="nl-NL"/>
        </w:rPr>
      </w:pPr>
      <w:r w:rsidRPr="00D64880">
        <w:rPr>
          <w:i/>
          <w:sz w:val="28"/>
          <w:szCs w:val="28"/>
          <w:lang w:val="nl-NL"/>
        </w:rPr>
        <w:t xml:space="preserve">Căn cứ </w:t>
      </w:r>
      <w:r w:rsidRPr="002A273F">
        <w:rPr>
          <w:i/>
          <w:sz w:val="28"/>
          <w:szCs w:val="28"/>
          <w:lang w:val="nl-NL"/>
        </w:rPr>
        <w:t>Luật Đầu tư ngày 17/6/2020;</w:t>
      </w:r>
    </w:p>
    <w:p w:rsidR="00EA0C7B" w:rsidRPr="002A273F" w:rsidRDefault="00EA0C7B" w:rsidP="00FA2589">
      <w:pPr>
        <w:pStyle w:val="NormalWeb"/>
        <w:shd w:val="clear" w:color="auto" w:fill="FFFFFF"/>
        <w:spacing w:before="60" w:beforeAutospacing="0" w:after="0" w:afterAutospacing="0"/>
        <w:ind w:firstLine="697"/>
        <w:jc w:val="both"/>
        <w:rPr>
          <w:i/>
          <w:sz w:val="28"/>
          <w:szCs w:val="28"/>
          <w:lang w:val="nl-NL"/>
        </w:rPr>
      </w:pPr>
      <w:r>
        <w:rPr>
          <w:i/>
          <w:sz w:val="28"/>
          <w:szCs w:val="28"/>
          <w:lang w:val="nl-NL"/>
        </w:rPr>
        <w:t>Căn cứ Luật D</w:t>
      </w:r>
      <w:r w:rsidR="00713AD5">
        <w:rPr>
          <w:i/>
          <w:sz w:val="28"/>
          <w:szCs w:val="28"/>
          <w:lang w:val="nl-NL"/>
        </w:rPr>
        <w:t>oanh nghiệp ngày 17/6/2020;</w:t>
      </w:r>
    </w:p>
    <w:p w:rsidR="00D3748E" w:rsidRPr="00D64880" w:rsidRDefault="00D3748E" w:rsidP="00FA2589">
      <w:pPr>
        <w:pStyle w:val="NormalWeb"/>
        <w:shd w:val="clear" w:color="auto" w:fill="FFFFFF"/>
        <w:spacing w:before="60" w:beforeAutospacing="0" w:after="0" w:afterAutospacing="0"/>
        <w:ind w:firstLine="697"/>
        <w:jc w:val="both"/>
        <w:rPr>
          <w:i/>
          <w:sz w:val="28"/>
          <w:szCs w:val="28"/>
          <w:lang w:val="nl-NL"/>
        </w:rPr>
      </w:pPr>
      <w:r w:rsidRPr="00D64880">
        <w:rPr>
          <w:i/>
          <w:sz w:val="28"/>
          <w:szCs w:val="28"/>
          <w:lang w:val="nl-NL"/>
        </w:rPr>
        <w:t xml:space="preserve">Căn cứ Luật Ngân sách nhà nước ngày </w:t>
      </w:r>
      <w:r w:rsidR="000F0409">
        <w:rPr>
          <w:i/>
          <w:sz w:val="28"/>
          <w:szCs w:val="28"/>
          <w:lang w:val="nl-NL"/>
        </w:rPr>
        <w:t>25/6/2015</w:t>
      </w:r>
      <w:r w:rsidRPr="00D64880">
        <w:rPr>
          <w:i/>
          <w:sz w:val="28"/>
          <w:szCs w:val="28"/>
          <w:lang w:val="nl-NL"/>
        </w:rPr>
        <w:t>;</w:t>
      </w:r>
    </w:p>
    <w:p w:rsidR="00D3748E" w:rsidRPr="00D64880" w:rsidRDefault="00D3748E" w:rsidP="00FA2589">
      <w:pPr>
        <w:pStyle w:val="NormalWeb"/>
        <w:shd w:val="clear" w:color="auto" w:fill="FFFFFF"/>
        <w:spacing w:before="60" w:beforeAutospacing="0" w:after="0" w:afterAutospacing="0"/>
        <w:ind w:firstLine="697"/>
        <w:jc w:val="both"/>
        <w:rPr>
          <w:bCs/>
          <w:i/>
          <w:sz w:val="28"/>
          <w:szCs w:val="28"/>
        </w:rPr>
      </w:pPr>
      <w:r w:rsidRPr="00D64880">
        <w:rPr>
          <w:i/>
          <w:sz w:val="28"/>
          <w:szCs w:val="28"/>
          <w:lang w:val="nl-NL"/>
        </w:rPr>
        <w:t xml:space="preserve">Căn cứ Luật Thuế thu nhập doanh nghiệp ngày </w:t>
      </w:r>
      <w:r w:rsidRPr="00D64880">
        <w:rPr>
          <w:bCs/>
          <w:i/>
          <w:sz w:val="28"/>
          <w:szCs w:val="28"/>
        </w:rPr>
        <w:t>03/6/2008;</w:t>
      </w:r>
    </w:p>
    <w:p w:rsidR="00D3748E" w:rsidRPr="00D64880" w:rsidRDefault="00D3748E" w:rsidP="00FA2589">
      <w:pPr>
        <w:spacing w:before="60" w:after="0" w:line="240" w:lineRule="auto"/>
        <w:ind w:firstLine="709"/>
        <w:jc w:val="both"/>
        <w:rPr>
          <w:rFonts w:ascii="Times New Roman" w:hAnsi="Times New Roman" w:cs="Times New Roman"/>
          <w:bCs/>
          <w:i/>
          <w:sz w:val="28"/>
          <w:szCs w:val="28"/>
        </w:rPr>
      </w:pPr>
      <w:r w:rsidRPr="00D64880">
        <w:rPr>
          <w:rFonts w:ascii="Times New Roman" w:hAnsi="Times New Roman" w:cs="Times New Roman"/>
          <w:bCs/>
          <w:i/>
          <w:sz w:val="28"/>
          <w:szCs w:val="28"/>
        </w:rPr>
        <w:t xml:space="preserve">Căn cứ Luật </w:t>
      </w:r>
      <w:r w:rsidR="00EF2BBF" w:rsidRPr="00D64880">
        <w:rPr>
          <w:rFonts w:ascii="Times New Roman" w:hAnsi="Times New Roman" w:cs="Times New Roman"/>
          <w:bCs/>
          <w:i/>
          <w:sz w:val="28"/>
          <w:szCs w:val="28"/>
        </w:rPr>
        <w:t xml:space="preserve">sửa đổi, bổ sung một số điều của Luật thuế thu nhập doanh nghiệp </w:t>
      </w:r>
      <w:r w:rsidRPr="00D64880">
        <w:rPr>
          <w:rFonts w:ascii="Times New Roman" w:hAnsi="Times New Roman" w:cs="Times New Roman"/>
          <w:bCs/>
          <w:i/>
          <w:sz w:val="28"/>
          <w:szCs w:val="28"/>
        </w:rPr>
        <w:t>ngày 19/6/2013;</w:t>
      </w:r>
    </w:p>
    <w:p w:rsidR="00D3748E" w:rsidRPr="00D64880" w:rsidRDefault="00D3748E" w:rsidP="00FA2589">
      <w:pPr>
        <w:spacing w:before="60" w:after="0" w:line="240" w:lineRule="auto"/>
        <w:ind w:firstLine="680"/>
        <w:jc w:val="both"/>
        <w:rPr>
          <w:rFonts w:ascii="Times New Roman" w:hAnsi="Times New Roman" w:cs="Times New Roman"/>
          <w:bCs/>
          <w:i/>
          <w:sz w:val="28"/>
          <w:szCs w:val="28"/>
        </w:rPr>
      </w:pPr>
      <w:r w:rsidRPr="00D64880">
        <w:rPr>
          <w:rFonts w:ascii="Times New Roman" w:eastAsia="Arial Unicode MS" w:hAnsi="Times New Roman" w:cs="Times New Roman"/>
          <w:bCs/>
          <w:i/>
          <w:sz w:val="28"/>
          <w:szCs w:val="28"/>
        </w:rPr>
        <w:t xml:space="preserve">Căn cứ </w:t>
      </w:r>
      <w:r w:rsidRPr="00D64880">
        <w:rPr>
          <w:rFonts w:ascii="Times New Roman" w:hAnsi="Times New Roman" w:cs="Times New Roman"/>
          <w:i/>
          <w:sz w:val="28"/>
          <w:szCs w:val="28"/>
        </w:rPr>
        <w:t xml:space="preserve">Luật </w:t>
      </w:r>
      <w:r w:rsidR="00EF2BBF" w:rsidRPr="00D64880">
        <w:rPr>
          <w:rFonts w:ascii="Times New Roman" w:hAnsi="Times New Roman" w:cs="Times New Roman"/>
          <w:i/>
          <w:sz w:val="28"/>
          <w:szCs w:val="28"/>
        </w:rPr>
        <w:t xml:space="preserve">sửa đổi, bổ sung một số điều của các Luật về thuế </w:t>
      </w:r>
      <w:r w:rsidRPr="00D64880">
        <w:rPr>
          <w:rFonts w:ascii="Times New Roman" w:hAnsi="Times New Roman" w:cs="Times New Roman"/>
          <w:i/>
          <w:sz w:val="28"/>
          <w:szCs w:val="28"/>
        </w:rPr>
        <w:t>ngày 26/11/2014;</w:t>
      </w:r>
    </w:p>
    <w:p w:rsidR="00D3748E" w:rsidRPr="00D64880" w:rsidRDefault="00D3748E" w:rsidP="00FA2589">
      <w:pPr>
        <w:spacing w:before="60" w:after="0" w:line="240" w:lineRule="auto"/>
        <w:ind w:firstLine="680"/>
        <w:jc w:val="both"/>
        <w:rPr>
          <w:rFonts w:ascii="Times New Roman" w:hAnsi="Times New Roman" w:cs="Times New Roman"/>
          <w:bCs/>
          <w:i/>
          <w:sz w:val="28"/>
          <w:szCs w:val="28"/>
        </w:rPr>
      </w:pPr>
      <w:r w:rsidRPr="00D64880">
        <w:rPr>
          <w:rFonts w:ascii="Times New Roman" w:eastAsia="Arial Unicode MS" w:hAnsi="Times New Roman" w:cs="Times New Roman"/>
          <w:bCs/>
          <w:i/>
          <w:sz w:val="28"/>
          <w:szCs w:val="28"/>
        </w:rPr>
        <w:t xml:space="preserve">Căn cứ </w:t>
      </w:r>
      <w:r w:rsidRPr="00D64880">
        <w:rPr>
          <w:rFonts w:ascii="Times New Roman" w:hAnsi="Times New Roman" w:cs="Times New Roman"/>
          <w:bCs/>
          <w:i/>
          <w:sz w:val="28"/>
          <w:szCs w:val="28"/>
        </w:rPr>
        <w:t>Luật Đất đai ngày 29/11/2013;</w:t>
      </w:r>
    </w:p>
    <w:p w:rsidR="00D3748E" w:rsidRPr="00D64880" w:rsidRDefault="00D3748E" w:rsidP="00FA2589">
      <w:pPr>
        <w:spacing w:before="60" w:after="0" w:line="240" w:lineRule="auto"/>
        <w:ind w:firstLine="680"/>
        <w:jc w:val="both"/>
        <w:rPr>
          <w:rFonts w:ascii="Times New Roman" w:hAnsi="Times New Roman" w:cs="Times New Roman"/>
          <w:i/>
          <w:sz w:val="28"/>
          <w:szCs w:val="28"/>
        </w:rPr>
      </w:pPr>
      <w:r w:rsidRPr="00D64880">
        <w:rPr>
          <w:rFonts w:ascii="Times New Roman" w:eastAsia="Arial Unicode MS" w:hAnsi="Times New Roman" w:cs="Times New Roman"/>
          <w:bCs/>
          <w:i/>
          <w:sz w:val="28"/>
          <w:szCs w:val="28"/>
        </w:rPr>
        <w:t xml:space="preserve">Căn cứ </w:t>
      </w:r>
      <w:r w:rsidRPr="00D64880">
        <w:rPr>
          <w:rFonts w:ascii="Times New Roman" w:hAnsi="Times New Roman" w:cs="Times New Roman"/>
          <w:i/>
          <w:sz w:val="28"/>
          <w:szCs w:val="28"/>
        </w:rPr>
        <w:t>Luật Thuế xuất khẩu, thuế nhập khẩu ngày 06/4/2016;</w:t>
      </w:r>
    </w:p>
    <w:p w:rsidR="00D3748E" w:rsidRPr="00713AD5" w:rsidRDefault="00D3748E" w:rsidP="00FA2589">
      <w:pPr>
        <w:spacing w:before="60" w:after="0" w:line="240" w:lineRule="auto"/>
        <w:ind w:firstLine="680"/>
        <w:jc w:val="both"/>
        <w:rPr>
          <w:rFonts w:ascii="Times New Roman" w:hAnsi="Times New Roman" w:cs="Times New Roman"/>
          <w:i/>
          <w:sz w:val="28"/>
          <w:szCs w:val="28"/>
        </w:rPr>
      </w:pPr>
      <w:r w:rsidRPr="00D64880">
        <w:rPr>
          <w:rFonts w:ascii="Times New Roman" w:hAnsi="Times New Roman" w:cs="Times New Roman"/>
          <w:i/>
          <w:sz w:val="28"/>
          <w:szCs w:val="28"/>
          <w:lang w:val="nl-NL"/>
        </w:rPr>
        <w:t xml:space="preserve">Căn cứ Nghị định số 31/2021/NĐ-CP ngày 26/3/2021 của Chính phủ Quy định chi tiết và hướng dẫn thi hành một số </w:t>
      </w:r>
      <w:r w:rsidRPr="00713AD5">
        <w:rPr>
          <w:rFonts w:ascii="Times New Roman" w:hAnsi="Times New Roman" w:cs="Times New Roman"/>
          <w:i/>
          <w:sz w:val="28"/>
          <w:szCs w:val="28"/>
        </w:rPr>
        <w:t>Điều của Luật Đầu tư;</w:t>
      </w:r>
    </w:p>
    <w:p w:rsidR="00FA2589" w:rsidRPr="007B416E" w:rsidRDefault="00D3748E" w:rsidP="00FA2589">
      <w:pPr>
        <w:shd w:val="clear" w:color="auto" w:fill="FFFFFF"/>
        <w:spacing w:before="60" w:after="0" w:line="240" w:lineRule="auto"/>
        <w:ind w:firstLine="720"/>
        <w:jc w:val="both"/>
        <w:rPr>
          <w:rFonts w:ascii="Times New Roman" w:hAnsi="Times New Roman"/>
          <w:i/>
          <w:color w:val="000000"/>
          <w:sz w:val="28"/>
          <w:szCs w:val="28"/>
        </w:rPr>
      </w:pPr>
      <w:r w:rsidRPr="00713AD5">
        <w:rPr>
          <w:rFonts w:ascii="Times New Roman" w:hAnsi="Times New Roman" w:cs="Times New Roman"/>
          <w:i/>
          <w:sz w:val="28"/>
          <w:szCs w:val="28"/>
        </w:rPr>
        <w:t>Xét Tờ trình số</w:t>
      </w:r>
      <w:r w:rsidR="004E56F2">
        <w:rPr>
          <w:rFonts w:ascii="Times New Roman" w:hAnsi="Times New Roman" w:cs="Times New Roman"/>
          <w:i/>
          <w:sz w:val="28"/>
          <w:szCs w:val="28"/>
        </w:rPr>
        <w:t xml:space="preserve"> 127</w:t>
      </w:r>
      <w:r w:rsidRPr="00713AD5">
        <w:rPr>
          <w:rFonts w:ascii="Times New Roman" w:hAnsi="Times New Roman" w:cs="Times New Roman"/>
          <w:i/>
          <w:sz w:val="28"/>
          <w:szCs w:val="28"/>
        </w:rPr>
        <w:t xml:space="preserve">/TTr-UBND ngày </w:t>
      </w:r>
      <w:r w:rsidR="004E56F2">
        <w:rPr>
          <w:rFonts w:ascii="Times New Roman" w:hAnsi="Times New Roman" w:cs="Times New Roman"/>
          <w:i/>
          <w:sz w:val="28"/>
          <w:szCs w:val="28"/>
        </w:rPr>
        <w:t>11/8/</w:t>
      </w:r>
      <w:r w:rsidRPr="00D64880">
        <w:rPr>
          <w:rFonts w:ascii="Times New Roman" w:hAnsi="Times New Roman" w:cs="Times New Roman"/>
          <w:i/>
          <w:sz w:val="28"/>
          <w:szCs w:val="28"/>
          <w:lang w:val="nl-NL"/>
        </w:rPr>
        <w:t>20</w:t>
      </w:r>
      <w:r w:rsidR="00FF0205">
        <w:rPr>
          <w:rFonts w:ascii="Times New Roman" w:hAnsi="Times New Roman" w:cs="Times New Roman"/>
          <w:i/>
          <w:sz w:val="28"/>
          <w:szCs w:val="28"/>
          <w:lang w:val="nl-NL"/>
        </w:rPr>
        <w:t>21</w:t>
      </w:r>
      <w:r w:rsidRPr="00D64880">
        <w:rPr>
          <w:rFonts w:ascii="Times New Roman" w:hAnsi="Times New Roman" w:cs="Times New Roman"/>
          <w:i/>
          <w:sz w:val="28"/>
          <w:szCs w:val="28"/>
          <w:lang w:val="nl-NL"/>
        </w:rPr>
        <w:t xml:space="preserve"> của Ủy ban nhân dân tỉnh Quảng Trị về việc </w:t>
      </w:r>
      <w:r w:rsidR="00FA2589">
        <w:rPr>
          <w:rFonts w:ascii="Times New Roman" w:hAnsi="Times New Roman" w:cs="Times New Roman"/>
          <w:i/>
          <w:sz w:val="28"/>
          <w:szCs w:val="28"/>
          <w:lang w:val="nl-NL"/>
        </w:rPr>
        <w:t xml:space="preserve">ban hành quy định </w:t>
      </w:r>
      <w:r w:rsidRPr="00D64880">
        <w:rPr>
          <w:rFonts w:ascii="Times New Roman" w:hAnsi="Times New Roman" w:cs="Times New Roman"/>
          <w:i/>
          <w:sz w:val="28"/>
          <w:szCs w:val="28"/>
          <w:lang w:val="nl-NL"/>
        </w:rPr>
        <w:t xml:space="preserve">chính sách ưu đãi và hỗ trợ đầu tư trên địa bàn tỉnh Quảng Trị; </w:t>
      </w:r>
      <w:r w:rsidR="00FA2589" w:rsidRPr="007B416E">
        <w:rPr>
          <w:rFonts w:ascii="Times New Roman" w:hAnsi="Times New Roman"/>
          <w:i/>
          <w:iCs/>
          <w:color w:val="000000"/>
          <w:sz w:val="28"/>
          <w:szCs w:val="28"/>
        </w:rPr>
        <w:t>Báo cáo thẩm tra</w:t>
      </w:r>
      <w:r w:rsidR="00FA2589">
        <w:rPr>
          <w:rFonts w:ascii="Times New Roman" w:hAnsi="Times New Roman"/>
          <w:i/>
          <w:iCs/>
          <w:color w:val="000000"/>
          <w:sz w:val="28"/>
          <w:szCs w:val="28"/>
          <w:lang w:val="vi-VN"/>
        </w:rPr>
        <w:t xml:space="preserve"> </w:t>
      </w:r>
      <w:r w:rsidR="00FA2589" w:rsidRPr="007B416E">
        <w:rPr>
          <w:rFonts w:ascii="Times New Roman" w:hAnsi="Times New Roman"/>
          <w:i/>
          <w:iCs/>
          <w:color w:val="000000"/>
          <w:sz w:val="28"/>
          <w:szCs w:val="28"/>
        </w:rPr>
        <w:t>của Ban Kinh tế - Ngân sách H</w:t>
      </w:r>
      <w:r w:rsidR="00FA2589">
        <w:rPr>
          <w:rFonts w:ascii="Times New Roman" w:hAnsi="Times New Roman"/>
          <w:i/>
          <w:iCs/>
          <w:color w:val="000000"/>
          <w:sz w:val="28"/>
          <w:szCs w:val="28"/>
        </w:rPr>
        <w:t>ội đồng nhân dân</w:t>
      </w:r>
      <w:r w:rsidR="00FA2589" w:rsidRPr="007B416E">
        <w:rPr>
          <w:rFonts w:ascii="Times New Roman" w:hAnsi="Times New Roman"/>
          <w:i/>
          <w:iCs/>
          <w:color w:val="000000"/>
          <w:sz w:val="28"/>
          <w:szCs w:val="28"/>
        </w:rPr>
        <w:t xml:space="preserve"> tỉnh</w:t>
      </w:r>
      <w:r w:rsidR="00FA2589">
        <w:rPr>
          <w:rFonts w:ascii="Times New Roman" w:hAnsi="Times New Roman"/>
          <w:i/>
          <w:iCs/>
          <w:color w:val="000000"/>
          <w:sz w:val="28"/>
          <w:szCs w:val="28"/>
          <w:lang w:val="vi-VN"/>
        </w:rPr>
        <w:t>; Ý</w:t>
      </w:r>
      <w:r w:rsidR="00FA2589" w:rsidRPr="007B416E">
        <w:rPr>
          <w:rFonts w:ascii="Times New Roman" w:hAnsi="Times New Roman"/>
          <w:i/>
          <w:iCs/>
          <w:color w:val="000000"/>
          <w:sz w:val="28"/>
          <w:szCs w:val="28"/>
        </w:rPr>
        <w:t xml:space="preserve"> kiến </w:t>
      </w:r>
      <w:r w:rsidR="00FA2589">
        <w:rPr>
          <w:rFonts w:ascii="Times New Roman" w:hAnsi="Times New Roman"/>
          <w:i/>
          <w:iCs/>
          <w:color w:val="000000"/>
          <w:sz w:val="28"/>
          <w:szCs w:val="28"/>
          <w:lang w:val="vi-VN"/>
        </w:rPr>
        <w:t xml:space="preserve">thảo luận </w:t>
      </w:r>
      <w:r w:rsidR="00FA2589" w:rsidRPr="007B416E">
        <w:rPr>
          <w:rFonts w:ascii="Times New Roman" w:hAnsi="Times New Roman"/>
          <w:i/>
          <w:iCs/>
          <w:color w:val="000000"/>
          <w:sz w:val="28"/>
          <w:szCs w:val="28"/>
        </w:rPr>
        <w:t xml:space="preserve">của </w:t>
      </w:r>
      <w:r w:rsidR="00FA2589" w:rsidRPr="00473871">
        <w:rPr>
          <w:rFonts w:ascii="Times New Roman" w:hAnsi="Times New Roman"/>
          <w:i/>
          <w:sz w:val="28"/>
          <w:szCs w:val="28"/>
        </w:rPr>
        <w:t>đại biểu Hội đồng nhân dân</w:t>
      </w:r>
      <w:r w:rsidR="00FA2589" w:rsidRPr="00473871">
        <w:rPr>
          <w:rFonts w:ascii="Times New Roman" w:hAnsi="Times New Roman"/>
          <w:i/>
          <w:sz w:val="28"/>
          <w:szCs w:val="28"/>
          <w:lang w:val="vi-VN"/>
        </w:rPr>
        <w:t xml:space="preserve"> tại kỳ họp</w:t>
      </w:r>
      <w:r w:rsidR="00FA2589">
        <w:rPr>
          <w:rFonts w:ascii="Times New Roman" w:hAnsi="Times New Roman"/>
          <w:i/>
          <w:sz w:val="28"/>
          <w:szCs w:val="28"/>
          <w:lang w:val="vi-VN"/>
        </w:rPr>
        <w:t>.</w:t>
      </w:r>
    </w:p>
    <w:p w:rsidR="00D3748E" w:rsidRPr="00FA2589" w:rsidRDefault="00D3748E" w:rsidP="00FA2589">
      <w:pPr>
        <w:spacing w:before="240" w:after="240" w:line="240" w:lineRule="auto"/>
        <w:ind w:firstLine="680"/>
        <w:jc w:val="center"/>
        <w:rPr>
          <w:rFonts w:ascii="Times New Roman" w:hAnsi="Times New Roman" w:cs="Times New Roman"/>
          <w:b/>
          <w:sz w:val="28"/>
          <w:szCs w:val="28"/>
          <w:lang w:val="nl-NL"/>
        </w:rPr>
      </w:pPr>
      <w:r w:rsidRPr="00FA2589">
        <w:rPr>
          <w:rFonts w:ascii="Times New Roman" w:hAnsi="Times New Roman" w:cs="Times New Roman"/>
          <w:b/>
          <w:sz w:val="28"/>
          <w:szCs w:val="28"/>
          <w:lang w:val="nl-NL"/>
        </w:rPr>
        <w:t>QUYẾT NGHỊ:</w:t>
      </w:r>
    </w:p>
    <w:p w:rsidR="00D3748E" w:rsidRPr="005C08F5" w:rsidRDefault="00D3748E" w:rsidP="00FA2589">
      <w:pPr>
        <w:spacing w:before="120" w:after="120" w:line="240" w:lineRule="auto"/>
        <w:ind w:firstLine="567"/>
        <w:jc w:val="both"/>
        <w:rPr>
          <w:rFonts w:ascii="Times New Roman" w:hAnsi="Times New Roman" w:cs="Times New Roman"/>
          <w:sz w:val="28"/>
          <w:szCs w:val="28"/>
          <w:lang w:val="nl-NL"/>
        </w:rPr>
      </w:pPr>
      <w:r w:rsidRPr="005C08F5">
        <w:rPr>
          <w:rFonts w:ascii="Times New Roman" w:hAnsi="Times New Roman" w:cs="Times New Roman"/>
          <w:b/>
          <w:sz w:val="28"/>
          <w:szCs w:val="28"/>
          <w:lang w:val="nl-NL"/>
        </w:rPr>
        <w:t>Điều 1.</w:t>
      </w:r>
      <w:r w:rsidRPr="005C08F5">
        <w:rPr>
          <w:rFonts w:ascii="Times New Roman" w:hAnsi="Times New Roman" w:cs="Times New Roman"/>
          <w:sz w:val="28"/>
          <w:szCs w:val="28"/>
          <w:lang w:val="nl-NL"/>
        </w:rPr>
        <w:t> Ban hành kèm theo Nghị quyết này Quy định chính sách ưu đãi và hỗ trợ đầu tư trên địa bàn tỉnh Quảng Trị.</w:t>
      </w:r>
    </w:p>
    <w:p w:rsidR="00500942" w:rsidRPr="00FA2589" w:rsidRDefault="00D3748E" w:rsidP="00FA2589">
      <w:pPr>
        <w:pStyle w:val="NormalWeb"/>
        <w:shd w:val="clear" w:color="auto" w:fill="FFFFFF"/>
        <w:spacing w:before="120" w:beforeAutospacing="0" w:after="120" w:afterAutospacing="0"/>
        <w:ind w:firstLine="567"/>
        <w:jc w:val="both"/>
        <w:rPr>
          <w:sz w:val="28"/>
          <w:szCs w:val="28"/>
          <w:lang w:val="nl-NL"/>
        </w:rPr>
      </w:pPr>
      <w:r w:rsidRPr="005C08F5">
        <w:rPr>
          <w:b/>
          <w:sz w:val="28"/>
          <w:szCs w:val="28"/>
          <w:lang w:val="nl-NL"/>
        </w:rPr>
        <w:t xml:space="preserve">Điều </w:t>
      </w:r>
      <w:r w:rsidR="00500942">
        <w:rPr>
          <w:b/>
          <w:sz w:val="28"/>
          <w:szCs w:val="28"/>
          <w:lang w:val="nl-NL"/>
        </w:rPr>
        <w:t>2</w:t>
      </w:r>
      <w:r w:rsidRPr="005C08F5">
        <w:rPr>
          <w:b/>
          <w:sz w:val="28"/>
          <w:szCs w:val="28"/>
          <w:lang w:val="nl-NL"/>
        </w:rPr>
        <w:t>.</w:t>
      </w:r>
      <w:r w:rsidRPr="005C08F5">
        <w:rPr>
          <w:sz w:val="28"/>
          <w:szCs w:val="28"/>
          <w:lang w:val="nl-NL"/>
        </w:rPr>
        <w:t> </w:t>
      </w:r>
      <w:r w:rsidR="00500942" w:rsidRPr="00FA2589">
        <w:rPr>
          <w:sz w:val="28"/>
          <w:szCs w:val="28"/>
          <w:lang w:val="nl-NL"/>
        </w:rPr>
        <w:t>Tổ chức thực hiện</w:t>
      </w:r>
    </w:p>
    <w:p w:rsidR="00EA0C7B" w:rsidRDefault="00FB1923" w:rsidP="00FA2589">
      <w:pPr>
        <w:pStyle w:val="NormalWeb"/>
        <w:shd w:val="clear" w:color="auto" w:fill="FFFFFF"/>
        <w:spacing w:before="120" w:beforeAutospacing="0" w:after="120" w:afterAutospacing="0"/>
        <w:ind w:firstLine="567"/>
        <w:jc w:val="both"/>
        <w:rPr>
          <w:sz w:val="28"/>
          <w:szCs w:val="28"/>
          <w:lang w:val="nl-NL"/>
        </w:rPr>
      </w:pPr>
      <w:r>
        <w:rPr>
          <w:sz w:val="28"/>
          <w:szCs w:val="28"/>
          <w:lang w:val="nl-NL"/>
        </w:rPr>
        <w:lastRenderedPageBreak/>
        <w:t>1.</w:t>
      </w:r>
      <w:r w:rsidR="00500942">
        <w:rPr>
          <w:sz w:val="28"/>
          <w:szCs w:val="28"/>
          <w:lang w:val="nl-NL"/>
        </w:rPr>
        <w:t xml:space="preserve"> </w:t>
      </w:r>
      <w:r w:rsidR="00FA2589">
        <w:rPr>
          <w:sz w:val="28"/>
          <w:szCs w:val="28"/>
          <w:lang w:val="nl-NL"/>
        </w:rPr>
        <w:t>G</w:t>
      </w:r>
      <w:r w:rsidR="00500942" w:rsidRPr="005C08F5">
        <w:rPr>
          <w:sz w:val="28"/>
          <w:szCs w:val="28"/>
          <w:lang w:val="nl-NL"/>
        </w:rPr>
        <w:t xml:space="preserve">iao </w:t>
      </w:r>
      <w:r w:rsidR="00FA2589">
        <w:rPr>
          <w:sz w:val="28"/>
          <w:szCs w:val="28"/>
          <w:lang w:val="nl-NL"/>
        </w:rPr>
        <w:t xml:space="preserve">Ủy ban nhân dân </w:t>
      </w:r>
      <w:r w:rsidR="00500942" w:rsidRPr="005C08F5">
        <w:rPr>
          <w:sz w:val="28"/>
          <w:szCs w:val="28"/>
          <w:lang w:val="nl-NL"/>
        </w:rPr>
        <w:t xml:space="preserve">tỉnh tổ chức </w:t>
      </w:r>
      <w:r w:rsidR="00D108DE">
        <w:rPr>
          <w:sz w:val="28"/>
          <w:szCs w:val="28"/>
          <w:lang w:val="nl-NL"/>
        </w:rPr>
        <w:t>thực hiện Nghị quyết</w:t>
      </w:r>
      <w:r w:rsidR="00500942" w:rsidRPr="005C08F5">
        <w:rPr>
          <w:sz w:val="28"/>
          <w:szCs w:val="28"/>
          <w:lang w:val="nl-NL"/>
        </w:rPr>
        <w:t>.</w:t>
      </w:r>
      <w:r w:rsidR="0014298C">
        <w:rPr>
          <w:sz w:val="28"/>
          <w:szCs w:val="28"/>
          <w:lang w:val="nl-NL"/>
        </w:rPr>
        <w:t xml:space="preserve"> </w:t>
      </w:r>
      <w:r w:rsidR="00B04255">
        <w:rPr>
          <w:sz w:val="28"/>
          <w:szCs w:val="28"/>
          <w:lang w:val="nl-NL"/>
        </w:rPr>
        <w:t xml:space="preserve">Ủy ban nhân dân </w:t>
      </w:r>
      <w:r w:rsidR="00B04255" w:rsidRPr="0039479B">
        <w:rPr>
          <w:sz w:val="28"/>
          <w:szCs w:val="28"/>
          <w:lang w:val="nl-NL"/>
        </w:rPr>
        <w:t xml:space="preserve"> tỉnh </w:t>
      </w:r>
      <w:r w:rsidR="00B04255" w:rsidRPr="0039479B">
        <w:rPr>
          <w:sz w:val="28"/>
          <w:szCs w:val="28"/>
        </w:rPr>
        <w:t>xây dựng định hướng thu hút</w:t>
      </w:r>
      <w:r w:rsidR="00B04255" w:rsidRPr="0039479B">
        <w:rPr>
          <w:sz w:val="28"/>
          <w:szCs w:val="28"/>
          <w:lang w:val="vi-VN"/>
        </w:rPr>
        <w:t xml:space="preserve"> đầu tư trên địa bàn tỉnh Quảng Trị giai đoạn 2021-2025</w:t>
      </w:r>
      <w:r w:rsidR="00B04255" w:rsidRPr="0039479B">
        <w:rPr>
          <w:sz w:val="28"/>
          <w:szCs w:val="28"/>
        </w:rPr>
        <w:t xml:space="preserve"> </w:t>
      </w:r>
      <w:r w:rsidR="00B04255" w:rsidRPr="0039479B">
        <w:rPr>
          <w:sz w:val="28"/>
          <w:szCs w:val="28"/>
          <w:lang w:val="nl-NL"/>
        </w:rPr>
        <w:t xml:space="preserve">và thực hiện các chính sách ưu đãi, hỗ trợ theo mức trần của Luật đầu tư và các văn bản hướng dẫn hiện hành; </w:t>
      </w:r>
      <w:r w:rsidR="00B04255">
        <w:rPr>
          <w:sz w:val="28"/>
          <w:szCs w:val="28"/>
          <w:lang w:val="nl-NL"/>
        </w:rPr>
        <w:t>c</w:t>
      </w:r>
      <w:r w:rsidR="00B04255" w:rsidRPr="0039479B">
        <w:rPr>
          <w:sz w:val="28"/>
          <w:szCs w:val="28"/>
          <w:lang w:val="nl-NL"/>
        </w:rPr>
        <w:t>hú trọng thực hiện có hiệu quả các nhiệm vụ, giải pháp trong giải quyết thủ tục hành chính liên quan đến người dân, doanh nghiệp/nhà đầu tư</w:t>
      </w:r>
      <w:r w:rsidR="00B04255">
        <w:rPr>
          <w:sz w:val="28"/>
          <w:szCs w:val="28"/>
          <w:lang w:val="nl-NL"/>
        </w:rPr>
        <w:t>;</w:t>
      </w:r>
      <w:bookmarkStart w:id="3" w:name="_GoBack"/>
      <w:bookmarkEnd w:id="3"/>
      <w:r w:rsidR="00B04255" w:rsidRPr="0039479B">
        <w:rPr>
          <w:sz w:val="28"/>
          <w:szCs w:val="28"/>
          <w:lang w:val="nl-NL"/>
        </w:rPr>
        <w:t xml:space="preserve"> hỗ trợ nhà đầu tư trong quá trình thực hiện dự án, nhằm cải cách hành chính, cải thiện môi trường đầu tư kinh doanh, nâng cao chỉ số cạnh tranh cấp tỉnh.  </w:t>
      </w:r>
    </w:p>
    <w:p w:rsidR="00155758" w:rsidRDefault="00155758" w:rsidP="00155758">
      <w:pPr>
        <w:pBdr>
          <w:top w:val="dotted" w:sz="4" w:space="0" w:color="FFFFFF"/>
          <w:left w:val="dotted" w:sz="4" w:space="0" w:color="FFFFFF"/>
          <w:bottom w:val="dotted" w:sz="4" w:space="11" w:color="FFFFFF"/>
          <w:right w:val="dotted" w:sz="4" w:space="0" w:color="FFFFFF"/>
        </w:pBdr>
        <w:shd w:val="clear" w:color="auto" w:fill="FFFFFF"/>
        <w:spacing w:before="60" w:after="60" w:line="252" w:lineRule="auto"/>
        <w:ind w:firstLine="567"/>
        <w:jc w:val="both"/>
        <w:rPr>
          <w:rFonts w:ascii="Times New Roman" w:hAnsi="Times New Roman"/>
          <w:sz w:val="28"/>
          <w:szCs w:val="28"/>
        </w:rPr>
      </w:pPr>
      <w:r w:rsidRPr="000473A9">
        <w:rPr>
          <w:rFonts w:ascii="Times New Roman" w:hAnsi="Times New Roman"/>
          <w:sz w:val="28"/>
          <w:szCs w:val="28"/>
        </w:rPr>
        <w:t xml:space="preserve">2. Thường trực Hội đồng nhân dân, các Ban Hội đồng nhân dân, </w:t>
      </w:r>
      <w:r>
        <w:rPr>
          <w:rFonts w:ascii="Times New Roman" w:hAnsi="Times New Roman"/>
          <w:sz w:val="28"/>
          <w:szCs w:val="28"/>
        </w:rPr>
        <w:t xml:space="preserve">các </w:t>
      </w:r>
      <w:r w:rsidRPr="000473A9">
        <w:rPr>
          <w:rFonts w:ascii="Times New Roman" w:hAnsi="Times New Roman"/>
          <w:sz w:val="28"/>
          <w:szCs w:val="28"/>
        </w:rPr>
        <w:t xml:space="preserve">Tổ đại biểu Hội đồng nhân dân và đại biểu Hội đồng nhân dân tỉnh phối hợp </w:t>
      </w:r>
      <w:r>
        <w:rPr>
          <w:rFonts w:ascii="Times New Roman" w:hAnsi="Times New Roman"/>
          <w:sz w:val="28"/>
          <w:szCs w:val="28"/>
        </w:rPr>
        <w:t xml:space="preserve">với Ban Thường trực </w:t>
      </w:r>
      <w:r w:rsidRPr="000473A9">
        <w:rPr>
          <w:rFonts w:ascii="Times New Roman" w:hAnsi="Times New Roman"/>
          <w:sz w:val="28"/>
          <w:szCs w:val="28"/>
        </w:rPr>
        <w:t>Ủy ban Mặt trận Tổ quốc Việt Nam tỉnh giám sát thực hiện Nghị quyết.</w:t>
      </w:r>
    </w:p>
    <w:p w:rsidR="00155758" w:rsidRDefault="00155758" w:rsidP="00155758">
      <w:pPr>
        <w:pBdr>
          <w:top w:val="dotted" w:sz="4" w:space="0" w:color="FFFFFF"/>
          <w:left w:val="dotted" w:sz="4" w:space="0" w:color="FFFFFF"/>
          <w:bottom w:val="dotted" w:sz="4" w:space="11" w:color="FFFFFF"/>
          <w:right w:val="dotted" w:sz="4" w:space="0" w:color="FFFFFF"/>
        </w:pBdr>
        <w:shd w:val="clear" w:color="auto" w:fill="FFFFFF"/>
        <w:spacing w:before="60" w:after="60" w:line="252" w:lineRule="auto"/>
        <w:ind w:firstLine="720"/>
        <w:jc w:val="both"/>
        <w:rPr>
          <w:rFonts w:ascii="Times New Roman" w:hAnsi="Times New Roman"/>
          <w:spacing w:val="-4"/>
          <w:sz w:val="28"/>
          <w:szCs w:val="28"/>
        </w:rPr>
      </w:pPr>
      <w:r w:rsidRPr="002F17E2">
        <w:rPr>
          <w:rFonts w:ascii="Times New Roman" w:hAnsi="Times New Roman"/>
          <w:spacing w:val="-4"/>
          <w:sz w:val="28"/>
          <w:szCs w:val="28"/>
        </w:rPr>
        <w:t xml:space="preserve">Nghị quyết này đã được Hội đồng nhân dân tỉnh Quảng Trị, Khóa VIII, Kỳ họp thứ 4 thông qua ngày </w:t>
      </w:r>
      <w:r>
        <w:rPr>
          <w:rFonts w:ascii="Times New Roman" w:hAnsi="Times New Roman"/>
          <w:spacing w:val="-4"/>
          <w:sz w:val="28"/>
          <w:szCs w:val="28"/>
        </w:rPr>
        <w:t>31</w:t>
      </w:r>
      <w:r w:rsidRPr="002F17E2">
        <w:rPr>
          <w:rFonts w:ascii="Times New Roman" w:hAnsi="Times New Roman"/>
          <w:spacing w:val="-4"/>
          <w:sz w:val="28"/>
          <w:szCs w:val="28"/>
        </w:rPr>
        <w:t xml:space="preserve"> tháng </w:t>
      </w:r>
      <w:r>
        <w:rPr>
          <w:rFonts w:ascii="Times New Roman" w:hAnsi="Times New Roman"/>
          <w:spacing w:val="-4"/>
          <w:sz w:val="28"/>
          <w:szCs w:val="28"/>
        </w:rPr>
        <w:t>8</w:t>
      </w:r>
      <w:r w:rsidRPr="002F17E2">
        <w:rPr>
          <w:rFonts w:ascii="Times New Roman" w:hAnsi="Times New Roman"/>
          <w:spacing w:val="-4"/>
          <w:sz w:val="28"/>
          <w:szCs w:val="28"/>
        </w:rPr>
        <w:t xml:space="preserve"> năm 2021</w:t>
      </w:r>
      <w:r>
        <w:rPr>
          <w:rFonts w:ascii="Times New Roman" w:hAnsi="Times New Roman"/>
          <w:spacing w:val="-4"/>
          <w:sz w:val="28"/>
          <w:szCs w:val="28"/>
        </w:rPr>
        <w:t xml:space="preserve"> và</w:t>
      </w:r>
      <w:r w:rsidRPr="002F17E2">
        <w:rPr>
          <w:rFonts w:ascii="Times New Roman" w:hAnsi="Times New Roman"/>
          <w:spacing w:val="-4"/>
          <w:sz w:val="28"/>
          <w:szCs w:val="28"/>
        </w:rPr>
        <w:t xml:space="preserve"> có hiệu lực </w:t>
      </w:r>
      <w:r w:rsidR="00672EAA">
        <w:rPr>
          <w:rFonts w:ascii="Times New Roman" w:hAnsi="Times New Roman"/>
          <w:spacing w:val="-4"/>
          <w:sz w:val="28"/>
          <w:szCs w:val="28"/>
        </w:rPr>
        <w:t>sau 10 ngày</w:t>
      </w:r>
      <w:r w:rsidR="00672EAA" w:rsidRPr="00672EAA">
        <w:rPr>
          <w:rFonts w:ascii="Times New Roman" w:hAnsi="Times New Roman"/>
          <w:spacing w:val="-4"/>
          <w:sz w:val="28"/>
          <w:szCs w:val="28"/>
        </w:rPr>
        <w:t xml:space="preserve"> </w:t>
      </w:r>
      <w:r w:rsidR="00672EAA" w:rsidRPr="002F17E2">
        <w:rPr>
          <w:rFonts w:ascii="Times New Roman" w:hAnsi="Times New Roman"/>
          <w:spacing w:val="-4"/>
          <w:sz w:val="28"/>
          <w:szCs w:val="28"/>
        </w:rPr>
        <w:t xml:space="preserve">kể </w:t>
      </w:r>
      <w:r w:rsidRPr="002F17E2">
        <w:rPr>
          <w:rFonts w:ascii="Times New Roman" w:hAnsi="Times New Roman"/>
          <w:spacing w:val="-4"/>
          <w:sz w:val="28"/>
          <w:szCs w:val="28"/>
        </w:rPr>
        <w:t>từ ngày thông qua./.</w:t>
      </w:r>
    </w:p>
    <w:p w:rsidR="00CF67DF" w:rsidRDefault="00CF67DF" w:rsidP="00D3748E">
      <w:pPr>
        <w:pStyle w:val="NormalWeb"/>
        <w:shd w:val="clear" w:color="auto" w:fill="FFFFFF"/>
        <w:spacing w:before="60" w:beforeAutospacing="0" w:after="0" w:afterAutospacing="0"/>
        <w:ind w:firstLine="697"/>
        <w:jc w:val="both"/>
        <w:rPr>
          <w:sz w:val="28"/>
          <w:szCs w:val="28"/>
          <w:lang w:val="nl-NL"/>
        </w:rPr>
      </w:pPr>
    </w:p>
    <w:tbl>
      <w:tblPr>
        <w:tblW w:w="0" w:type="auto"/>
        <w:shd w:val="clear" w:color="auto" w:fill="F9F9F9"/>
        <w:tblCellMar>
          <w:left w:w="0" w:type="dxa"/>
          <w:right w:w="0" w:type="dxa"/>
        </w:tblCellMar>
        <w:tblLook w:val="04A0" w:firstRow="1" w:lastRow="0" w:firstColumn="1" w:lastColumn="0" w:noHBand="0" w:noVBand="1"/>
      </w:tblPr>
      <w:tblGrid>
        <w:gridCol w:w="5323"/>
        <w:gridCol w:w="4253"/>
      </w:tblGrid>
      <w:tr w:rsidR="00D3748E" w:rsidRPr="005C08F5" w:rsidTr="00D77DC6">
        <w:tc>
          <w:tcPr>
            <w:tcW w:w="5323" w:type="dxa"/>
            <w:shd w:val="clear" w:color="auto" w:fill="auto"/>
            <w:tcMar>
              <w:top w:w="0" w:type="dxa"/>
              <w:left w:w="108" w:type="dxa"/>
              <w:bottom w:w="0" w:type="dxa"/>
              <w:right w:w="108" w:type="dxa"/>
            </w:tcMar>
            <w:hideMark/>
          </w:tcPr>
          <w:p w:rsidR="00D3748E" w:rsidRPr="00EE2DF7" w:rsidRDefault="00D3748E" w:rsidP="007934EC">
            <w:pPr>
              <w:pStyle w:val="NormalWeb"/>
              <w:shd w:val="clear" w:color="auto" w:fill="FFFFFF"/>
              <w:spacing w:before="0" w:beforeAutospacing="0" w:after="0" w:afterAutospacing="0"/>
              <w:jc w:val="both"/>
              <w:rPr>
                <w:b/>
                <w:i/>
                <w:sz w:val="20"/>
                <w:szCs w:val="20"/>
                <w:lang w:val="nl-NL"/>
              </w:rPr>
            </w:pPr>
            <w:r w:rsidRPr="00EE2DF7">
              <w:rPr>
                <w:b/>
                <w:i/>
                <w:sz w:val="20"/>
                <w:szCs w:val="20"/>
                <w:lang w:val="nl-NL"/>
              </w:rPr>
              <w:t> Nơi nhận:</w:t>
            </w:r>
          </w:p>
          <w:p w:rsidR="00D3748E" w:rsidRPr="00EE2DF7" w:rsidRDefault="00EE2DF7" w:rsidP="00EE2DF7">
            <w:pPr>
              <w:pStyle w:val="NormalWeb"/>
              <w:shd w:val="clear" w:color="auto" w:fill="FFFFFF"/>
              <w:spacing w:before="0" w:beforeAutospacing="0" w:after="0" w:afterAutospacing="0"/>
              <w:rPr>
                <w:sz w:val="20"/>
                <w:szCs w:val="20"/>
                <w:lang w:val="nl-NL"/>
              </w:rPr>
            </w:pPr>
            <w:r>
              <w:rPr>
                <w:sz w:val="20"/>
                <w:szCs w:val="20"/>
                <w:lang w:val="nl-NL"/>
              </w:rPr>
              <w:t>- UBTV</w:t>
            </w:r>
            <w:r w:rsidR="00D3748E" w:rsidRPr="00EE2DF7">
              <w:rPr>
                <w:sz w:val="20"/>
                <w:szCs w:val="20"/>
                <w:lang w:val="nl-NL"/>
              </w:rPr>
              <w:t>Q</w:t>
            </w:r>
            <w:r w:rsidR="00AF6A2F">
              <w:rPr>
                <w:sz w:val="20"/>
                <w:szCs w:val="20"/>
                <w:lang w:val="nl-NL"/>
              </w:rPr>
              <w:t>H</w:t>
            </w:r>
            <w:r w:rsidR="00D3748E" w:rsidRPr="00EE2DF7">
              <w:rPr>
                <w:sz w:val="20"/>
                <w:szCs w:val="20"/>
                <w:lang w:val="nl-NL"/>
              </w:rPr>
              <w:t>; Chính phủ;</w:t>
            </w:r>
          </w:p>
          <w:p w:rsidR="00D3748E" w:rsidRPr="00EE2DF7" w:rsidRDefault="00D3748E" w:rsidP="007934EC">
            <w:pPr>
              <w:pStyle w:val="NormalWeb"/>
              <w:shd w:val="clear" w:color="auto" w:fill="FFFFFF"/>
              <w:spacing w:before="0" w:beforeAutospacing="0" w:after="0" w:afterAutospacing="0"/>
              <w:jc w:val="both"/>
              <w:rPr>
                <w:sz w:val="20"/>
                <w:szCs w:val="20"/>
                <w:lang w:val="nl-NL"/>
              </w:rPr>
            </w:pPr>
            <w:r w:rsidRPr="00EE2DF7">
              <w:rPr>
                <w:sz w:val="20"/>
                <w:szCs w:val="20"/>
                <w:lang w:val="nl-NL"/>
              </w:rPr>
              <w:t xml:space="preserve">- </w:t>
            </w:r>
            <w:r w:rsidR="00AF6A2F">
              <w:rPr>
                <w:sz w:val="20"/>
                <w:szCs w:val="20"/>
                <w:lang w:val="nl-NL"/>
              </w:rPr>
              <w:t xml:space="preserve">Các </w:t>
            </w:r>
            <w:r w:rsidRPr="00EE2DF7">
              <w:rPr>
                <w:sz w:val="20"/>
                <w:szCs w:val="20"/>
                <w:lang w:val="nl-NL"/>
              </w:rPr>
              <w:t>Bộ</w:t>
            </w:r>
            <w:r w:rsidR="00AF6A2F">
              <w:rPr>
                <w:sz w:val="20"/>
                <w:szCs w:val="20"/>
                <w:lang w:val="nl-NL"/>
              </w:rPr>
              <w:t>:</w:t>
            </w:r>
            <w:r w:rsidRPr="00EE2DF7">
              <w:rPr>
                <w:sz w:val="20"/>
                <w:szCs w:val="20"/>
                <w:lang w:val="nl-NL"/>
              </w:rPr>
              <w:t xml:space="preserve"> Bộ KH&amp;ĐT</w:t>
            </w:r>
            <w:r w:rsidR="00AF6A2F">
              <w:rPr>
                <w:sz w:val="20"/>
                <w:szCs w:val="20"/>
                <w:lang w:val="nl-NL"/>
              </w:rPr>
              <w:t xml:space="preserve">, </w:t>
            </w:r>
            <w:r w:rsidR="00AF6A2F" w:rsidRPr="00EE2DF7">
              <w:rPr>
                <w:sz w:val="20"/>
                <w:szCs w:val="20"/>
                <w:lang w:val="nl-NL"/>
              </w:rPr>
              <w:t>Tài chính</w:t>
            </w:r>
            <w:r w:rsidRPr="00EE2DF7">
              <w:rPr>
                <w:sz w:val="20"/>
                <w:szCs w:val="20"/>
                <w:lang w:val="nl-NL"/>
              </w:rPr>
              <w:t>;</w:t>
            </w:r>
          </w:p>
          <w:p w:rsidR="00D3748E" w:rsidRPr="00EE2DF7" w:rsidRDefault="00D3748E" w:rsidP="007934EC">
            <w:pPr>
              <w:pStyle w:val="NormalWeb"/>
              <w:shd w:val="clear" w:color="auto" w:fill="FFFFFF"/>
              <w:spacing w:before="0" w:beforeAutospacing="0" w:after="0" w:afterAutospacing="0"/>
              <w:jc w:val="both"/>
              <w:rPr>
                <w:sz w:val="20"/>
                <w:szCs w:val="20"/>
                <w:lang w:val="nl-NL"/>
              </w:rPr>
            </w:pPr>
            <w:r w:rsidRPr="00EE2DF7">
              <w:rPr>
                <w:sz w:val="20"/>
                <w:szCs w:val="20"/>
                <w:lang w:val="nl-NL"/>
              </w:rPr>
              <w:t>- Cục kiểm tra VB-Bộ Tư pháp;</w:t>
            </w:r>
          </w:p>
          <w:p w:rsidR="00AF6A2F" w:rsidRPr="00415924" w:rsidRDefault="00D3748E" w:rsidP="00AF6A2F">
            <w:pPr>
              <w:autoSpaceDE w:val="0"/>
              <w:autoSpaceDN w:val="0"/>
              <w:adjustRightInd w:val="0"/>
              <w:spacing w:after="0" w:line="240" w:lineRule="auto"/>
              <w:rPr>
                <w:rFonts w:ascii="Times New Roman" w:hAnsi="Times New Roman"/>
                <w:sz w:val="20"/>
                <w:lang w:val="vi-VN"/>
              </w:rPr>
            </w:pPr>
            <w:r w:rsidRPr="00EE2DF7">
              <w:rPr>
                <w:sz w:val="20"/>
                <w:szCs w:val="20"/>
                <w:lang w:val="nl-NL"/>
              </w:rPr>
              <w:t xml:space="preserve">- </w:t>
            </w:r>
            <w:r w:rsidR="00AF6A2F">
              <w:rPr>
                <w:rFonts w:ascii="Times New Roman" w:hAnsi="Times New Roman"/>
                <w:sz w:val="20"/>
                <w:lang w:val="vi-VN"/>
              </w:rPr>
              <w:t>T</w:t>
            </w:r>
            <w:r w:rsidR="00AF6A2F" w:rsidRPr="00271027">
              <w:rPr>
                <w:rFonts w:ascii="Times New Roman" w:hAnsi="Times New Roman"/>
                <w:sz w:val="20"/>
                <w:lang w:val="vi-VN"/>
              </w:rPr>
              <w:t>T</w:t>
            </w:r>
            <w:r w:rsidR="00AF6A2F" w:rsidRPr="00415924">
              <w:rPr>
                <w:rFonts w:ascii="Times New Roman" w:hAnsi="Times New Roman"/>
                <w:sz w:val="20"/>
                <w:lang w:val="vi-VN"/>
              </w:rPr>
              <w:t>TU, TT HĐND, UBND, UBMTTQVN tỉnh;</w:t>
            </w:r>
          </w:p>
          <w:p w:rsidR="00AF6A2F" w:rsidRPr="00271027" w:rsidRDefault="00AF6A2F" w:rsidP="00AF6A2F">
            <w:pPr>
              <w:autoSpaceDE w:val="0"/>
              <w:autoSpaceDN w:val="0"/>
              <w:adjustRightInd w:val="0"/>
              <w:spacing w:after="0" w:line="240" w:lineRule="auto"/>
              <w:rPr>
                <w:rFonts w:ascii="Times New Roman" w:hAnsi="Times New Roman"/>
                <w:sz w:val="20"/>
                <w:lang w:val="vi-VN"/>
              </w:rPr>
            </w:pPr>
            <w:r w:rsidRPr="00415924">
              <w:rPr>
                <w:rFonts w:ascii="Times New Roman" w:hAnsi="Times New Roman"/>
                <w:sz w:val="20"/>
                <w:lang w:val="vi-VN"/>
              </w:rPr>
              <w:t xml:space="preserve">- Đoàn </w:t>
            </w:r>
            <w:r>
              <w:rPr>
                <w:rFonts w:ascii="Times New Roman" w:hAnsi="Times New Roman"/>
                <w:sz w:val="20"/>
              </w:rPr>
              <w:t xml:space="preserve">đại biểu </w:t>
            </w:r>
            <w:r w:rsidRPr="00415924">
              <w:rPr>
                <w:rFonts w:ascii="Times New Roman" w:hAnsi="Times New Roman"/>
                <w:sz w:val="20"/>
                <w:lang w:val="vi-VN"/>
              </w:rPr>
              <w:t>QH tỉnh;</w:t>
            </w:r>
          </w:p>
          <w:p w:rsidR="00AF6A2F" w:rsidRPr="00415924" w:rsidRDefault="00AF6A2F" w:rsidP="00AF6A2F">
            <w:pPr>
              <w:autoSpaceDE w:val="0"/>
              <w:autoSpaceDN w:val="0"/>
              <w:adjustRightInd w:val="0"/>
              <w:spacing w:after="0" w:line="240" w:lineRule="auto"/>
              <w:rPr>
                <w:rFonts w:ascii="Times New Roman" w:hAnsi="Times New Roman"/>
                <w:sz w:val="20"/>
                <w:lang w:val="vi-VN"/>
              </w:rPr>
            </w:pPr>
            <w:r>
              <w:rPr>
                <w:rFonts w:ascii="Times New Roman" w:hAnsi="Times New Roman"/>
                <w:sz w:val="20"/>
                <w:lang w:val="vi-VN"/>
              </w:rPr>
              <w:t>- Đại biểu</w:t>
            </w:r>
            <w:r w:rsidRPr="00415924">
              <w:rPr>
                <w:rFonts w:ascii="Times New Roman" w:hAnsi="Times New Roman"/>
                <w:sz w:val="20"/>
                <w:lang w:val="vi-VN"/>
              </w:rPr>
              <w:t xml:space="preserve"> HĐND tỉnh;</w:t>
            </w:r>
          </w:p>
          <w:p w:rsidR="00AF6A2F" w:rsidRPr="00271027" w:rsidRDefault="00AF6A2F" w:rsidP="00AF6A2F">
            <w:pPr>
              <w:autoSpaceDE w:val="0"/>
              <w:autoSpaceDN w:val="0"/>
              <w:adjustRightInd w:val="0"/>
              <w:spacing w:after="0" w:line="240" w:lineRule="auto"/>
              <w:rPr>
                <w:rFonts w:ascii="Times New Roman" w:hAnsi="Times New Roman"/>
                <w:sz w:val="20"/>
                <w:lang w:val="vi-VN"/>
              </w:rPr>
            </w:pPr>
            <w:r w:rsidRPr="00415924">
              <w:rPr>
                <w:rFonts w:ascii="Times New Roman" w:hAnsi="Times New Roman"/>
                <w:sz w:val="20"/>
                <w:lang w:val="vi-VN"/>
              </w:rPr>
              <w:t xml:space="preserve">- VP </w:t>
            </w:r>
            <w:r>
              <w:rPr>
                <w:rFonts w:ascii="Times New Roman" w:hAnsi="Times New Roman"/>
                <w:sz w:val="20"/>
              </w:rPr>
              <w:t>Đoàn ĐBQH&amp;</w:t>
            </w:r>
            <w:r w:rsidRPr="00415924">
              <w:rPr>
                <w:rFonts w:ascii="Times New Roman" w:hAnsi="Times New Roman"/>
                <w:sz w:val="20"/>
                <w:lang w:val="vi-VN"/>
              </w:rPr>
              <w:t>HĐND tỉnh;</w:t>
            </w:r>
            <w:r w:rsidRPr="00271027">
              <w:rPr>
                <w:rFonts w:ascii="Times New Roman" w:hAnsi="Times New Roman"/>
                <w:sz w:val="20"/>
                <w:lang w:val="vi-VN"/>
              </w:rPr>
              <w:t xml:space="preserve"> VP UBND tỉnh;</w:t>
            </w:r>
          </w:p>
          <w:p w:rsidR="00D3748E" w:rsidRPr="00EE2DF7" w:rsidRDefault="00D3748E" w:rsidP="007934EC">
            <w:pPr>
              <w:pStyle w:val="NormalWeb"/>
              <w:shd w:val="clear" w:color="auto" w:fill="FFFFFF"/>
              <w:spacing w:before="0" w:beforeAutospacing="0" w:after="0" w:afterAutospacing="0"/>
              <w:jc w:val="both"/>
              <w:rPr>
                <w:sz w:val="20"/>
                <w:szCs w:val="20"/>
                <w:lang w:val="nl-NL"/>
              </w:rPr>
            </w:pPr>
            <w:r w:rsidRPr="00EE2DF7">
              <w:rPr>
                <w:sz w:val="20"/>
                <w:szCs w:val="20"/>
                <w:lang w:val="nl-NL"/>
              </w:rPr>
              <w:t>- Các sở, ban, ngành thuộc tỉnh;</w:t>
            </w:r>
          </w:p>
          <w:p w:rsidR="00D3748E" w:rsidRPr="00EE2DF7" w:rsidRDefault="00D3748E" w:rsidP="007934EC">
            <w:pPr>
              <w:pStyle w:val="NormalWeb"/>
              <w:shd w:val="clear" w:color="auto" w:fill="FFFFFF"/>
              <w:spacing w:before="0" w:beforeAutospacing="0" w:after="0" w:afterAutospacing="0"/>
              <w:jc w:val="both"/>
              <w:rPr>
                <w:sz w:val="20"/>
                <w:szCs w:val="20"/>
                <w:lang w:val="nl-NL"/>
              </w:rPr>
            </w:pPr>
            <w:r w:rsidRPr="00EE2DF7">
              <w:rPr>
                <w:sz w:val="20"/>
                <w:szCs w:val="20"/>
                <w:lang w:val="nl-NL"/>
              </w:rPr>
              <w:t>- TT HĐND, UBND các huyện, TX, TP;</w:t>
            </w:r>
          </w:p>
          <w:p w:rsidR="00D3748E" w:rsidRPr="00EE2DF7" w:rsidRDefault="00CF67DF" w:rsidP="00CF67DF">
            <w:pPr>
              <w:pStyle w:val="NormalWeb"/>
              <w:shd w:val="clear" w:color="auto" w:fill="FFFFFF"/>
              <w:spacing w:before="0" w:beforeAutospacing="0" w:after="0" w:afterAutospacing="0"/>
              <w:jc w:val="both"/>
              <w:rPr>
                <w:sz w:val="20"/>
                <w:szCs w:val="20"/>
                <w:lang w:val="nl-NL"/>
              </w:rPr>
            </w:pPr>
            <w:r w:rsidRPr="00EE2DF7">
              <w:rPr>
                <w:sz w:val="20"/>
                <w:szCs w:val="20"/>
                <w:lang w:val="nl-NL"/>
              </w:rPr>
              <w:t>-</w:t>
            </w:r>
            <w:r w:rsidR="00D3748E" w:rsidRPr="00EE2DF7">
              <w:rPr>
                <w:sz w:val="20"/>
                <w:szCs w:val="20"/>
                <w:lang w:val="nl-NL"/>
              </w:rPr>
              <w:t xml:space="preserve"> Lưu: VT</w:t>
            </w:r>
            <w:r w:rsidR="00AF6A2F">
              <w:rPr>
                <w:sz w:val="20"/>
                <w:szCs w:val="20"/>
                <w:lang w:val="nl-NL"/>
              </w:rPr>
              <w:t>, KTNS</w:t>
            </w:r>
            <w:r w:rsidR="00D3748E" w:rsidRPr="00EE2DF7">
              <w:rPr>
                <w:sz w:val="20"/>
                <w:szCs w:val="20"/>
                <w:lang w:val="nl-NL"/>
              </w:rPr>
              <w:t>.</w:t>
            </w:r>
          </w:p>
        </w:tc>
        <w:tc>
          <w:tcPr>
            <w:tcW w:w="4253" w:type="dxa"/>
            <w:shd w:val="clear" w:color="auto" w:fill="auto"/>
            <w:tcMar>
              <w:top w:w="0" w:type="dxa"/>
              <w:left w:w="108" w:type="dxa"/>
              <w:bottom w:w="0" w:type="dxa"/>
              <w:right w:w="108" w:type="dxa"/>
            </w:tcMar>
            <w:hideMark/>
          </w:tcPr>
          <w:p w:rsidR="00D3748E" w:rsidRDefault="00D3748E" w:rsidP="007934EC">
            <w:pPr>
              <w:pStyle w:val="NormalWeb"/>
              <w:shd w:val="clear" w:color="auto" w:fill="FFFFFF"/>
              <w:spacing w:before="0" w:beforeAutospacing="0" w:after="0" w:afterAutospacing="0"/>
              <w:jc w:val="center"/>
              <w:rPr>
                <w:b/>
                <w:sz w:val="28"/>
                <w:szCs w:val="28"/>
                <w:lang w:val="nl-NL"/>
              </w:rPr>
            </w:pPr>
            <w:r w:rsidRPr="00A26726">
              <w:rPr>
                <w:b/>
                <w:sz w:val="28"/>
                <w:szCs w:val="28"/>
                <w:lang w:val="nl-NL"/>
              </w:rPr>
              <w:t>CHỦ TỊCH</w:t>
            </w:r>
            <w:r w:rsidRPr="00A26726">
              <w:rPr>
                <w:b/>
                <w:sz w:val="28"/>
                <w:szCs w:val="28"/>
                <w:lang w:val="nl-NL"/>
              </w:rPr>
              <w:br/>
            </w:r>
            <w:r w:rsidRPr="00A26726">
              <w:rPr>
                <w:b/>
                <w:sz w:val="28"/>
                <w:szCs w:val="28"/>
                <w:lang w:val="nl-NL"/>
              </w:rPr>
              <w:br/>
            </w:r>
            <w:r w:rsidRPr="00A26726">
              <w:rPr>
                <w:b/>
                <w:sz w:val="28"/>
                <w:szCs w:val="28"/>
                <w:lang w:val="nl-NL"/>
              </w:rPr>
              <w:br/>
            </w:r>
            <w:r w:rsidRPr="00A26726">
              <w:rPr>
                <w:b/>
                <w:sz w:val="28"/>
                <w:szCs w:val="28"/>
                <w:lang w:val="nl-NL"/>
              </w:rPr>
              <w:br/>
            </w:r>
            <w:r w:rsidRPr="00A26726">
              <w:rPr>
                <w:b/>
                <w:sz w:val="28"/>
                <w:szCs w:val="28"/>
                <w:lang w:val="nl-NL"/>
              </w:rPr>
              <w:br/>
            </w:r>
          </w:p>
          <w:p w:rsidR="009C1125" w:rsidRDefault="009C1125" w:rsidP="007934EC">
            <w:pPr>
              <w:pStyle w:val="NormalWeb"/>
              <w:shd w:val="clear" w:color="auto" w:fill="FFFFFF"/>
              <w:spacing w:before="0" w:beforeAutospacing="0" w:after="0" w:afterAutospacing="0"/>
              <w:jc w:val="center"/>
              <w:rPr>
                <w:b/>
                <w:sz w:val="28"/>
                <w:szCs w:val="28"/>
                <w:lang w:val="nl-NL"/>
              </w:rPr>
            </w:pPr>
          </w:p>
          <w:p w:rsidR="009C1125" w:rsidRDefault="00F52E81" w:rsidP="007934EC">
            <w:pPr>
              <w:pStyle w:val="NormalWeb"/>
              <w:shd w:val="clear" w:color="auto" w:fill="FFFFFF"/>
              <w:spacing w:before="0" w:beforeAutospacing="0" w:after="0" w:afterAutospacing="0"/>
              <w:jc w:val="center"/>
              <w:rPr>
                <w:b/>
                <w:sz w:val="28"/>
                <w:szCs w:val="28"/>
                <w:lang w:val="nl-NL"/>
              </w:rPr>
            </w:pPr>
            <w:r>
              <w:rPr>
                <w:b/>
                <w:sz w:val="28"/>
                <w:szCs w:val="28"/>
                <w:lang w:val="nl-NL"/>
              </w:rPr>
              <w:t>Nguyễn Đăng Quang</w:t>
            </w:r>
          </w:p>
          <w:p w:rsidR="009C1125" w:rsidRDefault="009C1125" w:rsidP="007934EC">
            <w:pPr>
              <w:pStyle w:val="NormalWeb"/>
              <w:shd w:val="clear" w:color="auto" w:fill="FFFFFF"/>
              <w:spacing w:before="0" w:beforeAutospacing="0" w:after="0" w:afterAutospacing="0"/>
              <w:jc w:val="center"/>
              <w:rPr>
                <w:b/>
                <w:sz w:val="28"/>
                <w:szCs w:val="28"/>
                <w:lang w:val="nl-NL"/>
              </w:rPr>
            </w:pPr>
          </w:p>
          <w:p w:rsidR="009C1125" w:rsidRPr="00A26726" w:rsidRDefault="009C1125" w:rsidP="007934EC">
            <w:pPr>
              <w:pStyle w:val="NormalWeb"/>
              <w:shd w:val="clear" w:color="auto" w:fill="FFFFFF"/>
              <w:spacing w:before="0" w:beforeAutospacing="0" w:after="0" w:afterAutospacing="0"/>
              <w:jc w:val="center"/>
              <w:rPr>
                <w:b/>
                <w:sz w:val="28"/>
                <w:szCs w:val="28"/>
                <w:lang w:val="nl-NL"/>
              </w:rPr>
            </w:pPr>
          </w:p>
        </w:tc>
      </w:tr>
    </w:tbl>
    <w:p w:rsidR="00E141F6" w:rsidRDefault="00E141F6" w:rsidP="00D3748E">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rPr>
      </w:pPr>
    </w:p>
    <w:p w:rsidR="00991298" w:rsidRDefault="00E141F6" w:rsidP="00991298">
      <w:pPr>
        <w:rPr>
          <w:b/>
          <w:szCs w:val="28"/>
          <w:lang w:val="nl-NL"/>
        </w:rPr>
        <w:sectPr w:rsidR="00991298" w:rsidSect="005A335D">
          <w:headerReference w:type="default" r:id="rId8"/>
          <w:pgSz w:w="12240" w:h="15840"/>
          <w:pgMar w:top="1134" w:right="1134" w:bottom="1134" w:left="1701" w:header="720" w:footer="720" w:gutter="0"/>
          <w:cols w:space="720"/>
          <w:titlePg/>
          <w:docGrid w:linePitch="360"/>
        </w:sectPr>
      </w:pPr>
      <w:r>
        <w:rPr>
          <w:rFonts w:ascii="Times New Roman" w:eastAsia="Times New Roman" w:hAnsi="Times New Roman" w:cs="Times New Roman"/>
          <w:b/>
          <w:bCs/>
          <w:sz w:val="28"/>
          <w:szCs w:val="28"/>
          <w:bdr w:val="none" w:sz="0" w:space="0" w:color="auto" w:frame="1"/>
        </w:rPr>
        <w:br w:type="page"/>
      </w:r>
    </w:p>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6310"/>
      </w:tblGrid>
      <w:tr w:rsidR="00D3748E" w:rsidRPr="00E72CB1" w:rsidTr="00BE3D22">
        <w:trPr>
          <w:jc w:val="center"/>
        </w:trPr>
        <w:tc>
          <w:tcPr>
            <w:tcW w:w="3296" w:type="dxa"/>
            <w:vAlign w:val="center"/>
          </w:tcPr>
          <w:p w:rsidR="00D3748E" w:rsidRPr="00E72CB1" w:rsidRDefault="00D3748E" w:rsidP="00762102">
            <w:pPr>
              <w:rPr>
                <w:rFonts w:asciiTheme="minorHAnsi" w:hAnsiTheme="minorHAnsi"/>
                <w:b/>
                <w:sz w:val="22"/>
                <w:szCs w:val="28"/>
                <w:lang w:val="nl-NL"/>
              </w:rPr>
            </w:pPr>
            <w:r w:rsidRPr="00E72CB1">
              <w:rPr>
                <w:b/>
                <w:szCs w:val="28"/>
                <w:lang w:val="nl-NL"/>
              </w:rPr>
              <w:lastRenderedPageBreak/>
              <w:t>HỘI ĐỒNG NHÂN DÂN</w:t>
            </w:r>
          </w:p>
          <w:p w:rsidR="00D3748E" w:rsidRDefault="008040DD" w:rsidP="00762102">
            <w:pPr>
              <w:jc w:val="center"/>
              <w:rPr>
                <w:b/>
                <w:szCs w:val="28"/>
                <w:lang w:val="nl-NL"/>
              </w:rPr>
            </w:pPr>
            <w:r>
              <w:rPr>
                <w:b/>
                <w:noProof/>
                <w:szCs w:val="28"/>
              </w:rPr>
              <mc:AlternateContent>
                <mc:Choice Requires="wps">
                  <w:drawing>
                    <wp:anchor distT="4294967295" distB="4294967295" distL="114300" distR="114300" simplePos="0" relativeHeight="251662336" behindDoc="0" locked="0" layoutInCell="1" allowOverlap="1" wp14:anchorId="09E37928" wp14:editId="76ABB9BC">
                      <wp:simplePos x="0" y="0"/>
                      <wp:positionH relativeFrom="column">
                        <wp:posOffset>241935</wp:posOffset>
                      </wp:positionH>
                      <wp:positionV relativeFrom="paragraph">
                        <wp:posOffset>185420</wp:posOffset>
                      </wp:positionV>
                      <wp:extent cx="14541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14F35"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4.6pt" to="13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" strokecolor="#4579b8 [3044]">
                      <o:lock v:ext="edit" shapetype="f"/>
                    </v:line>
                  </w:pict>
                </mc:Fallback>
              </mc:AlternateContent>
            </w:r>
            <w:r w:rsidR="00D3748E" w:rsidRPr="00E72CB1">
              <w:rPr>
                <w:b/>
                <w:szCs w:val="28"/>
                <w:lang w:val="nl-NL"/>
              </w:rPr>
              <w:t>TỈNH QUẢNG TRỊ</w:t>
            </w:r>
          </w:p>
          <w:p w:rsidR="00D3748E" w:rsidRPr="00E72CB1" w:rsidRDefault="00D3748E" w:rsidP="00762102">
            <w:pPr>
              <w:jc w:val="center"/>
              <w:rPr>
                <w:b/>
                <w:szCs w:val="28"/>
                <w:lang w:val="nl-NL"/>
              </w:rPr>
            </w:pPr>
          </w:p>
        </w:tc>
        <w:tc>
          <w:tcPr>
            <w:tcW w:w="6310" w:type="dxa"/>
            <w:vAlign w:val="center"/>
          </w:tcPr>
          <w:p w:rsidR="00D3748E" w:rsidRPr="00E72CB1" w:rsidRDefault="00D3748E" w:rsidP="00762102">
            <w:pPr>
              <w:ind w:left="-34" w:right="-142"/>
              <w:jc w:val="center"/>
              <w:rPr>
                <w:b/>
                <w:szCs w:val="28"/>
                <w:lang w:val="nl-NL"/>
              </w:rPr>
            </w:pPr>
            <w:r w:rsidRPr="00E72CB1">
              <w:rPr>
                <w:b/>
                <w:szCs w:val="28"/>
                <w:lang w:val="nl-NL"/>
              </w:rPr>
              <w:t>CỘNG HÒA XÃ HỘI CHỦ NGHĨA VIỆT NAM</w:t>
            </w:r>
          </w:p>
          <w:p w:rsidR="00D3748E" w:rsidRDefault="0064541F" w:rsidP="00762102">
            <w:pPr>
              <w:jc w:val="center"/>
              <w:rPr>
                <w:b/>
                <w:szCs w:val="28"/>
                <w:lang w:val="nl-NL"/>
              </w:rPr>
            </w:pPr>
            <w:r>
              <w:rPr>
                <w:b/>
                <w:noProof/>
                <w:szCs w:val="28"/>
              </w:rPr>
              <mc:AlternateContent>
                <mc:Choice Requires="wps">
                  <w:drawing>
                    <wp:anchor distT="4294967295" distB="4294967295" distL="114300" distR="114300" simplePos="0" relativeHeight="251663360" behindDoc="0" locked="0" layoutInCell="1" allowOverlap="1" wp14:anchorId="35016911" wp14:editId="1228901D">
                      <wp:simplePos x="0" y="0"/>
                      <wp:positionH relativeFrom="column">
                        <wp:posOffset>965835</wp:posOffset>
                      </wp:positionH>
                      <wp:positionV relativeFrom="paragraph">
                        <wp:posOffset>231139</wp:posOffset>
                      </wp:positionV>
                      <wp:extent cx="2089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0AA63"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05pt,18.2pt" to="240.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" strokecolor="#4579b8 [3044]">
                      <o:lock v:ext="edit" shapetype="f"/>
                    </v:line>
                  </w:pict>
                </mc:Fallback>
              </mc:AlternateContent>
            </w:r>
            <w:r w:rsidR="00D3748E" w:rsidRPr="00E72CB1">
              <w:rPr>
                <w:b/>
                <w:szCs w:val="28"/>
                <w:lang w:val="nl-NL"/>
              </w:rPr>
              <w:t xml:space="preserve">Độc lập </w:t>
            </w:r>
            <w:r w:rsidR="00190642">
              <w:rPr>
                <w:b/>
                <w:szCs w:val="28"/>
                <w:lang w:val="nl-NL"/>
              </w:rPr>
              <w:t>-</w:t>
            </w:r>
            <w:r w:rsidR="00D3748E" w:rsidRPr="00E72CB1">
              <w:rPr>
                <w:b/>
                <w:szCs w:val="28"/>
                <w:lang w:val="nl-NL"/>
              </w:rPr>
              <w:t xml:space="preserve"> Tự do </w:t>
            </w:r>
            <w:r w:rsidR="00190642">
              <w:rPr>
                <w:b/>
                <w:szCs w:val="28"/>
                <w:lang w:val="nl-NL"/>
              </w:rPr>
              <w:t>-</w:t>
            </w:r>
            <w:r w:rsidR="00D3748E" w:rsidRPr="00E72CB1">
              <w:rPr>
                <w:b/>
                <w:szCs w:val="28"/>
                <w:lang w:val="nl-NL"/>
              </w:rPr>
              <w:t xml:space="preserve"> Hạnh phúc</w:t>
            </w:r>
          </w:p>
          <w:p w:rsidR="00D3748E" w:rsidRPr="00E72CB1" w:rsidRDefault="00D3748E" w:rsidP="00762102">
            <w:pPr>
              <w:jc w:val="center"/>
              <w:rPr>
                <w:b/>
                <w:szCs w:val="28"/>
                <w:lang w:val="nl-NL"/>
              </w:rPr>
            </w:pPr>
          </w:p>
        </w:tc>
      </w:tr>
    </w:tbl>
    <w:p w:rsidR="00E141F6" w:rsidRPr="00762102" w:rsidRDefault="00E141F6" w:rsidP="00762102">
      <w:pPr>
        <w:spacing w:after="0" w:line="240" w:lineRule="auto"/>
        <w:ind w:firstLine="697"/>
        <w:jc w:val="center"/>
        <w:rPr>
          <w:rFonts w:ascii="Times New Roman" w:hAnsi="Times New Roman" w:cs="Times New Roman"/>
          <w:b/>
          <w:sz w:val="10"/>
          <w:szCs w:val="28"/>
          <w:lang w:val="nl-NL"/>
        </w:rPr>
      </w:pPr>
    </w:p>
    <w:p w:rsidR="00D3748E" w:rsidRPr="00A26726" w:rsidRDefault="00D3748E" w:rsidP="00762102">
      <w:pPr>
        <w:spacing w:after="0" w:line="240" w:lineRule="auto"/>
        <w:ind w:firstLine="697"/>
        <w:jc w:val="center"/>
        <w:rPr>
          <w:rFonts w:ascii="Times New Roman" w:hAnsi="Times New Roman" w:cs="Times New Roman"/>
          <w:b/>
          <w:sz w:val="28"/>
          <w:szCs w:val="28"/>
          <w:lang w:val="nl-NL"/>
        </w:rPr>
      </w:pPr>
      <w:r w:rsidRPr="00A26726">
        <w:rPr>
          <w:rFonts w:ascii="Times New Roman" w:hAnsi="Times New Roman" w:cs="Times New Roman"/>
          <w:b/>
          <w:sz w:val="28"/>
          <w:szCs w:val="28"/>
          <w:lang w:val="nl-NL"/>
        </w:rPr>
        <w:t>QUY ĐỊNH</w:t>
      </w:r>
    </w:p>
    <w:p w:rsidR="00D3748E" w:rsidRPr="00A26726" w:rsidRDefault="00D3748E" w:rsidP="00762102">
      <w:pPr>
        <w:spacing w:after="0" w:line="240" w:lineRule="auto"/>
        <w:ind w:firstLine="697"/>
        <w:jc w:val="center"/>
        <w:rPr>
          <w:rFonts w:ascii="Times New Roman" w:hAnsi="Times New Roman" w:cs="Times New Roman"/>
          <w:b/>
          <w:sz w:val="28"/>
          <w:szCs w:val="28"/>
          <w:lang w:val="nl-NL"/>
        </w:rPr>
      </w:pPr>
      <w:r w:rsidRPr="00A26726">
        <w:rPr>
          <w:rFonts w:ascii="Times New Roman" w:hAnsi="Times New Roman" w:cs="Times New Roman"/>
          <w:b/>
          <w:sz w:val="28"/>
          <w:szCs w:val="28"/>
          <w:lang w:val="nl-NL"/>
        </w:rPr>
        <w:t>Về chính sách ưu đãi và hỗ trợ đầu tư trên địa bàn tỉnh Quảng Trị</w:t>
      </w:r>
    </w:p>
    <w:p w:rsidR="00D3748E" w:rsidRPr="00A26726" w:rsidRDefault="00D3748E" w:rsidP="00762102">
      <w:pPr>
        <w:spacing w:after="0" w:line="240" w:lineRule="auto"/>
        <w:ind w:firstLine="697"/>
        <w:jc w:val="center"/>
        <w:rPr>
          <w:rFonts w:ascii="Times New Roman" w:hAnsi="Times New Roman" w:cs="Times New Roman"/>
          <w:i/>
          <w:sz w:val="28"/>
          <w:szCs w:val="28"/>
          <w:lang w:val="nl-NL"/>
        </w:rPr>
      </w:pPr>
      <w:r w:rsidRPr="00A26726">
        <w:rPr>
          <w:rFonts w:ascii="Times New Roman" w:hAnsi="Times New Roman" w:cs="Times New Roman"/>
          <w:i/>
          <w:sz w:val="28"/>
          <w:szCs w:val="28"/>
          <w:lang w:val="nl-NL"/>
        </w:rPr>
        <w:t>(</w:t>
      </w:r>
      <w:r w:rsidR="003B1509">
        <w:rPr>
          <w:rFonts w:ascii="Times New Roman" w:hAnsi="Times New Roman" w:cs="Times New Roman"/>
          <w:i/>
          <w:sz w:val="28"/>
          <w:szCs w:val="28"/>
          <w:lang w:val="nl-NL"/>
        </w:rPr>
        <w:t>K</w:t>
      </w:r>
      <w:r w:rsidRPr="00A26726">
        <w:rPr>
          <w:rFonts w:ascii="Times New Roman" w:hAnsi="Times New Roman" w:cs="Times New Roman"/>
          <w:i/>
          <w:sz w:val="28"/>
          <w:szCs w:val="28"/>
          <w:lang w:val="nl-NL"/>
        </w:rPr>
        <w:t xml:space="preserve">èm theo Nghị quyết số ...../2021/NQ-HĐND </w:t>
      </w:r>
      <w:r w:rsidR="009375DC">
        <w:rPr>
          <w:rFonts w:ascii="Times New Roman" w:hAnsi="Times New Roman" w:cs="Times New Roman"/>
          <w:i/>
          <w:sz w:val="28"/>
          <w:szCs w:val="28"/>
          <w:lang w:val="nl-NL"/>
        </w:rPr>
        <w:t xml:space="preserve"> </w:t>
      </w:r>
      <w:r w:rsidRPr="00A26726">
        <w:rPr>
          <w:rFonts w:ascii="Times New Roman" w:hAnsi="Times New Roman" w:cs="Times New Roman"/>
          <w:i/>
          <w:sz w:val="28"/>
          <w:szCs w:val="28"/>
          <w:lang w:val="nl-NL"/>
        </w:rPr>
        <w:t xml:space="preserve">ngày </w:t>
      </w:r>
      <w:r w:rsidR="002605DD">
        <w:rPr>
          <w:rFonts w:ascii="Times New Roman" w:hAnsi="Times New Roman" w:cs="Times New Roman"/>
          <w:i/>
          <w:sz w:val="28"/>
          <w:szCs w:val="28"/>
          <w:lang w:val="nl-NL"/>
        </w:rPr>
        <w:t>31</w:t>
      </w:r>
      <w:r w:rsidRPr="00A26726">
        <w:rPr>
          <w:rFonts w:ascii="Times New Roman" w:hAnsi="Times New Roman" w:cs="Times New Roman"/>
          <w:i/>
          <w:sz w:val="28"/>
          <w:szCs w:val="28"/>
          <w:lang w:val="nl-NL"/>
        </w:rPr>
        <w:t xml:space="preserve"> tháng </w:t>
      </w:r>
      <w:r w:rsidR="002605DD">
        <w:rPr>
          <w:rFonts w:ascii="Times New Roman" w:hAnsi="Times New Roman" w:cs="Times New Roman"/>
          <w:i/>
          <w:sz w:val="28"/>
          <w:szCs w:val="28"/>
          <w:lang w:val="nl-NL"/>
        </w:rPr>
        <w:t>8</w:t>
      </w:r>
      <w:r w:rsidRPr="00A26726">
        <w:rPr>
          <w:rFonts w:ascii="Times New Roman" w:hAnsi="Times New Roman" w:cs="Times New Roman"/>
          <w:i/>
          <w:sz w:val="28"/>
          <w:szCs w:val="28"/>
          <w:lang w:val="nl-NL"/>
        </w:rPr>
        <w:t xml:space="preserve"> năm 2021 của HĐND tỉnh Quảng Trị)</w:t>
      </w:r>
    </w:p>
    <w:p w:rsidR="00D3748E" w:rsidRDefault="008040DD" w:rsidP="00762102">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rPr>
      </w:pPr>
      <w:r>
        <w:rPr>
          <w:b/>
          <w:noProof/>
          <w:szCs w:val="28"/>
        </w:rPr>
        <mc:AlternateContent>
          <mc:Choice Requires="wps">
            <w:drawing>
              <wp:anchor distT="4294967295" distB="4294967295" distL="114300" distR="114300" simplePos="0" relativeHeight="251665408" behindDoc="0" locked="0" layoutInCell="1" allowOverlap="1" wp14:anchorId="392D6155" wp14:editId="1CFBC795">
                <wp:simplePos x="0" y="0"/>
                <wp:positionH relativeFrom="column">
                  <wp:posOffset>2291715</wp:posOffset>
                </wp:positionH>
                <wp:positionV relativeFrom="paragraph">
                  <wp:posOffset>-3175</wp:posOffset>
                </wp:positionV>
                <wp:extent cx="15779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91719"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25pt" to="3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" strokecolor="#4579b8 [3044]">
                <o:lock v:ext="edit" shapetype="f"/>
              </v:line>
            </w:pict>
          </mc:Fallback>
        </mc:AlternateContent>
      </w:r>
    </w:p>
    <w:p w:rsidR="00463C77" w:rsidRDefault="00D3748E" w:rsidP="00762102">
      <w:pPr>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rPr>
      </w:pPr>
      <w:r w:rsidRPr="009C7911">
        <w:rPr>
          <w:rFonts w:ascii="Times New Roman" w:eastAsia="Times New Roman" w:hAnsi="Times New Roman" w:cs="Times New Roman"/>
          <w:b/>
          <w:bCs/>
          <w:sz w:val="28"/>
          <w:szCs w:val="28"/>
          <w:bdr w:val="none" w:sz="0" w:space="0" w:color="auto" w:frame="1"/>
        </w:rPr>
        <w:t>Chương</w:t>
      </w:r>
      <w:r w:rsidR="00047C46" w:rsidRPr="00C802E2">
        <w:rPr>
          <w:rFonts w:ascii="Times New Roman" w:eastAsia="Times New Roman" w:hAnsi="Times New Roman" w:cs="Times New Roman"/>
          <w:b/>
          <w:bCs/>
          <w:sz w:val="28"/>
          <w:szCs w:val="28"/>
          <w:bdr w:val="none" w:sz="0" w:space="0" w:color="auto" w:frame="1"/>
        </w:rPr>
        <w:t>I</w:t>
      </w:r>
    </w:p>
    <w:p w:rsidR="00047C46" w:rsidRPr="00CD03E2" w:rsidRDefault="00047C46" w:rsidP="00762102">
      <w:pPr>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rPr>
      </w:pPr>
      <w:r w:rsidRPr="00C802E2">
        <w:rPr>
          <w:rFonts w:ascii="Times New Roman" w:eastAsia="Times New Roman" w:hAnsi="Times New Roman" w:cs="Times New Roman"/>
          <w:b/>
          <w:bCs/>
          <w:sz w:val="28"/>
          <w:szCs w:val="28"/>
          <w:bdr w:val="none" w:sz="0" w:space="0" w:color="auto" w:frame="1"/>
        </w:rPr>
        <w:t>NHỮNG QUY ĐỊNH CHUNG</w:t>
      </w:r>
    </w:p>
    <w:p w:rsidR="00B73FEE" w:rsidRDefault="00B73FEE" w:rsidP="00762102">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rPr>
      </w:pPr>
      <w:bookmarkStart w:id="4" w:name="Dieu_1"/>
      <w:bookmarkEnd w:id="4"/>
    </w:p>
    <w:p w:rsidR="00047C46" w:rsidRPr="0022223B" w:rsidRDefault="00463C77" w:rsidP="005F65BE">
      <w:pPr>
        <w:spacing w:after="0" w:line="240" w:lineRule="auto"/>
        <w:ind w:firstLine="567"/>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Điều </w:t>
      </w:r>
      <w:r w:rsidR="00047C46" w:rsidRPr="00C802E2">
        <w:rPr>
          <w:rFonts w:ascii="Times New Roman" w:eastAsia="Times New Roman" w:hAnsi="Times New Roman" w:cs="Times New Roman"/>
          <w:b/>
          <w:bCs/>
          <w:sz w:val="28"/>
          <w:szCs w:val="28"/>
          <w:bdr w:val="none" w:sz="0" w:space="0" w:color="auto" w:frame="1"/>
        </w:rPr>
        <w:t xml:space="preserve">1. </w:t>
      </w:r>
      <w:r w:rsidR="00047C46" w:rsidRPr="0022223B">
        <w:rPr>
          <w:rFonts w:ascii="Times New Roman" w:eastAsia="Times New Roman" w:hAnsi="Times New Roman" w:cs="Times New Roman"/>
          <w:bCs/>
          <w:sz w:val="28"/>
          <w:szCs w:val="28"/>
          <w:bdr w:val="none" w:sz="0" w:space="0" w:color="auto" w:frame="1"/>
        </w:rPr>
        <w:t>Phạm vi</w:t>
      </w:r>
      <w:r w:rsidR="0060502B" w:rsidRPr="0022223B">
        <w:rPr>
          <w:rFonts w:ascii="Times New Roman" w:eastAsia="Times New Roman" w:hAnsi="Times New Roman" w:cs="Times New Roman"/>
          <w:bCs/>
          <w:sz w:val="28"/>
          <w:szCs w:val="28"/>
          <w:bdr w:val="none" w:sz="0" w:space="0" w:color="auto" w:frame="1"/>
        </w:rPr>
        <w:t xml:space="preserve"> điều chỉnh</w:t>
      </w:r>
      <w:r w:rsidR="00E82B25" w:rsidRPr="0022223B">
        <w:rPr>
          <w:rFonts w:ascii="Times New Roman" w:eastAsia="Times New Roman" w:hAnsi="Times New Roman" w:cs="Times New Roman"/>
          <w:bCs/>
          <w:sz w:val="28"/>
          <w:szCs w:val="28"/>
          <w:bdr w:val="none" w:sz="0" w:space="0" w:color="auto" w:frame="1"/>
        </w:rPr>
        <w:t xml:space="preserve"> và</w:t>
      </w:r>
      <w:r w:rsidR="00047C46" w:rsidRPr="0022223B">
        <w:rPr>
          <w:rFonts w:ascii="Times New Roman" w:eastAsia="Times New Roman" w:hAnsi="Times New Roman" w:cs="Times New Roman"/>
          <w:bCs/>
          <w:sz w:val="28"/>
          <w:szCs w:val="28"/>
          <w:bdr w:val="none" w:sz="0" w:space="0" w:color="auto" w:frame="1"/>
        </w:rPr>
        <w:t xml:space="preserve"> đối tượng </w:t>
      </w:r>
      <w:r w:rsidR="00863EAD" w:rsidRPr="0022223B">
        <w:rPr>
          <w:rFonts w:ascii="Times New Roman" w:eastAsia="Times New Roman" w:hAnsi="Times New Roman" w:cs="Times New Roman"/>
          <w:bCs/>
          <w:sz w:val="28"/>
          <w:szCs w:val="28"/>
          <w:bdr w:val="none" w:sz="0" w:space="0" w:color="auto" w:frame="1"/>
        </w:rPr>
        <w:t>áp dụng</w:t>
      </w:r>
    </w:p>
    <w:p w:rsidR="00DE501C" w:rsidRPr="004F020E" w:rsidRDefault="007703B6" w:rsidP="005F65B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47C46" w:rsidRPr="00C802E2">
        <w:rPr>
          <w:rFonts w:ascii="Times New Roman" w:eastAsia="Times New Roman" w:hAnsi="Times New Roman" w:cs="Times New Roman"/>
          <w:color w:val="000000"/>
          <w:sz w:val="28"/>
          <w:szCs w:val="28"/>
          <w:lang w:val="vi-VN"/>
        </w:rPr>
        <w:t xml:space="preserve"> Phạm vi điều chỉnh</w:t>
      </w:r>
      <w:r w:rsidR="003C1B1A" w:rsidRPr="00C802E2">
        <w:rPr>
          <w:rFonts w:ascii="Times New Roman" w:eastAsia="Times New Roman" w:hAnsi="Times New Roman" w:cs="Times New Roman"/>
          <w:color w:val="000000"/>
          <w:sz w:val="28"/>
          <w:szCs w:val="28"/>
        </w:rPr>
        <w:t xml:space="preserve">: </w:t>
      </w:r>
      <w:r w:rsidR="00DE501C" w:rsidRPr="009C7911">
        <w:rPr>
          <w:rFonts w:ascii="Times New Roman" w:eastAsia="Times New Roman" w:hAnsi="Times New Roman" w:cs="Times New Roman"/>
          <w:color w:val="000000"/>
          <w:sz w:val="28"/>
          <w:szCs w:val="28"/>
        </w:rPr>
        <w:t xml:space="preserve">Quy định này quy định các nội dung ưu đãi và hỗ trợ đầu tư </w:t>
      </w:r>
      <w:r w:rsidR="00DE501C">
        <w:rPr>
          <w:rFonts w:ascii="Times New Roman" w:eastAsia="Times New Roman" w:hAnsi="Times New Roman" w:cs="Times New Roman"/>
          <w:color w:val="000000"/>
          <w:sz w:val="28"/>
          <w:szCs w:val="28"/>
        </w:rPr>
        <w:t>đối với các hoạt động đầu tư kinh doanh thực hiện trên địa bàn tỉnh Quảng Trị.</w:t>
      </w:r>
    </w:p>
    <w:p w:rsidR="00C15FBC" w:rsidRDefault="00047C46" w:rsidP="005F65BE">
      <w:pPr>
        <w:spacing w:before="120" w:after="120" w:line="240" w:lineRule="auto"/>
        <w:ind w:firstLine="567"/>
        <w:jc w:val="both"/>
        <w:rPr>
          <w:rFonts w:ascii="Times New Roman" w:eastAsia="Times New Roman" w:hAnsi="Times New Roman" w:cs="Times New Roman"/>
          <w:sz w:val="28"/>
          <w:szCs w:val="28"/>
        </w:rPr>
      </w:pPr>
      <w:r w:rsidRPr="00C802E2">
        <w:rPr>
          <w:rFonts w:ascii="Times New Roman" w:eastAsia="Times New Roman" w:hAnsi="Times New Roman" w:cs="Times New Roman"/>
          <w:sz w:val="28"/>
          <w:szCs w:val="28"/>
        </w:rPr>
        <w:t xml:space="preserve">2. Đối tượng </w:t>
      </w:r>
      <w:r w:rsidR="00F862EF" w:rsidRPr="00C802E2">
        <w:rPr>
          <w:rFonts w:ascii="Times New Roman" w:eastAsia="Times New Roman" w:hAnsi="Times New Roman" w:cs="Times New Roman"/>
          <w:sz w:val="28"/>
          <w:szCs w:val="28"/>
        </w:rPr>
        <w:t>áp dụng.</w:t>
      </w:r>
    </w:p>
    <w:p w:rsidR="002A273F" w:rsidRPr="00742EFA" w:rsidRDefault="00863EAD" w:rsidP="005F65B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a)</w:t>
      </w:r>
      <w:r w:rsidR="00742EFA" w:rsidRPr="00742EFA">
        <w:rPr>
          <w:rFonts w:ascii="Times New Roman" w:hAnsi="Times New Roman" w:cs="Times New Roman"/>
          <w:sz w:val="28"/>
          <w:szCs w:val="28"/>
        </w:rPr>
        <w:t xml:space="preserve"> Quy định này được áp dụng đối với các dự án đầu tư mới hoặc mở rộng thuộc đối tượng được hưởng ưu đãi đầu tư theo quy định tại Khoản 2 Điều 15 Luật Đầu tư </w:t>
      </w:r>
      <w:r w:rsidR="00D631A3">
        <w:rPr>
          <w:rFonts w:ascii="Times New Roman" w:hAnsi="Times New Roman" w:cs="Times New Roman"/>
          <w:sz w:val="28"/>
          <w:szCs w:val="28"/>
        </w:rPr>
        <w:t>số 61/2020/QH14 ngày 17/6/</w:t>
      </w:r>
      <w:r w:rsidR="00742EFA" w:rsidRPr="00742EFA">
        <w:rPr>
          <w:rFonts w:ascii="Times New Roman" w:hAnsi="Times New Roman" w:cs="Times New Roman"/>
          <w:sz w:val="28"/>
          <w:szCs w:val="28"/>
        </w:rPr>
        <w:t>2020 và Điều 19 Nghị định số 31/2021/NĐ-CP</w:t>
      </w:r>
      <w:r w:rsidR="00D631A3">
        <w:rPr>
          <w:rFonts w:ascii="Times New Roman" w:hAnsi="Times New Roman" w:cs="Times New Roman"/>
          <w:sz w:val="28"/>
          <w:szCs w:val="28"/>
        </w:rPr>
        <w:t xml:space="preserve"> ngày 26/3/2021 của Chính phủ quy định chi tiết và hướng dẫn thi hành một số điều của Luật Đầu tư</w:t>
      </w:r>
      <w:r w:rsidR="00742EFA" w:rsidRPr="00742EFA">
        <w:rPr>
          <w:rFonts w:ascii="Times New Roman" w:hAnsi="Times New Roman" w:cs="Times New Roman"/>
          <w:sz w:val="28"/>
          <w:szCs w:val="28"/>
        </w:rPr>
        <w:t>, và không áp dụng đối với các dự án quy định tại Khoản 5</w:t>
      </w:r>
      <w:r w:rsidR="00742EFA">
        <w:rPr>
          <w:rFonts w:ascii="Times New Roman" w:hAnsi="Times New Roman" w:cs="Times New Roman"/>
          <w:sz w:val="28"/>
          <w:szCs w:val="28"/>
        </w:rPr>
        <w:t>,</w:t>
      </w:r>
      <w:r w:rsidR="00742EFA" w:rsidRPr="00742EFA">
        <w:rPr>
          <w:rFonts w:ascii="Times New Roman" w:hAnsi="Times New Roman" w:cs="Times New Roman"/>
          <w:sz w:val="28"/>
          <w:szCs w:val="28"/>
        </w:rPr>
        <w:t xml:space="preserve"> Điều 15</w:t>
      </w:r>
      <w:r w:rsidR="00742EFA">
        <w:rPr>
          <w:rFonts w:ascii="Times New Roman" w:hAnsi="Times New Roman" w:cs="Times New Roman"/>
          <w:sz w:val="28"/>
          <w:szCs w:val="28"/>
        </w:rPr>
        <w:t>,</w:t>
      </w:r>
      <w:r w:rsidR="00742EFA" w:rsidRPr="00742EFA">
        <w:rPr>
          <w:rFonts w:ascii="Times New Roman" w:hAnsi="Times New Roman" w:cs="Times New Roman"/>
          <w:sz w:val="28"/>
          <w:szCs w:val="28"/>
        </w:rPr>
        <w:t xml:space="preserve"> Luật Đầu tư</w:t>
      </w:r>
      <w:r>
        <w:rPr>
          <w:rFonts w:ascii="Times New Roman" w:hAnsi="Times New Roman" w:cs="Times New Roman"/>
          <w:sz w:val="28"/>
          <w:szCs w:val="28"/>
        </w:rPr>
        <w:t>;</w:t>
      </w:r>
    </w:p>
    <w:p w:rsidR="00DE501C" w:rsidRDefault="00DE501C" w:rsidP="005F65BE">
      <w:pPr>
        <w:spacing w:before="120" w:after="120" w:line="240" w:lineRule="auto"/>
        <w:ind w:firstLine="567"/>
        <w:jc w:val="both"/>
        <w:textAlignment w:val="baseline"/>
        <w:rPr>
          <w:rFonts w:ascii="Times New Roman" w:hAnsi="Times New Roman" w:cs="Times New Roman"/>
          <w:sz w:val="28"/>
          <w:szCs w:val="28"/>
          <w:lang w:val="nl-NL"/>
        </w:rPr>
      </w:pPr>
      <w:r w:rsidRPr="0047764B">
        <w:rPr>
          <w:rFonts w:ascii="Times New Roman" w:hAnsi="Times New Roman" w:cs="Times New Roman"/>
          <w:sz w:val="28"/>
          <w:szCs w:val="28"/>
          <w:lang w:val="nl-NL"/>
        </w:rPr>
        <w:t>b</w:t>
      </w:r>
      <w:r w:rsidR="00863EAD">
        <w:rPr>
          <w:rFonts w:ascii="Times New Roman" w:hAnsi="Times New Roman" w:cs="Times New Roman"/>
          <w:sz w:val="28"/>
          <w:szCs w:val="28"/>
          <w:lang w:val="nl-NL"/>
        </w:rPr>
        <w:t>)</w:t>
      </w:r>
      <w:r w:rsidRPr="0047764B">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0A064C">
        <w:rPr>
          <w:rFonts w:ascii="Times New Roman" w:hAnsi="Times New Roman" w:cs="Times New Roman"/>
          <w:sz w:val="28"/>
          <w:szCs w:val="28"/>
          <w:lang w:val="nl-NL"/>
        </w:rPr>
        <w:t>ự án đầu tư của nhà đầu tư nước ngoài hoặc tổ chức kinh tế có vốn đầu tư nư</w:t>
      </w:r>
      <w:r w:rsidRPr="009C7911">
        <w:rPr>
          <w:rFonts w:ascii="Times New Roman" w:hAnsi="Times New Roman" w:cs="Times New Roman"/>
          <w:sz w:val="28"/>
          <w:szCs w:val="28"/>
          <w:lang w:val="nl-NL"/>
        </w:rPr>
        <w:t>ớc ngoài</w:t>
      </w:r>
      <w:r>
        <w:rPr>
          <w:rFonts w:ascii="Times New Roman" w:hAnsi="Times New Roman" w:cs="Times New Roman"/>
          <w:sz w:val="28"/>
          <w:szCs w:val="28"/>
          <w:lang w:val="nl-NL"/>
        </w:rPr>
        <w:t xml:space="preserve"> theo quy định tại điểm a, b và c khoản 1 Điều 23 Luật Đầ</w:t>
      </w:r>
      <w:r w:rsidR="00D631A3">
        <w:rPr>
          <w:rFonts w:ascii="Times New Roman" w:hAnsi="Times New Roman" w:cs="Times New Roman"/>
          <w:sz w:val="28"/>
          <w:szCs w:val="28"/>
          <w:lang w:val="nl-NL"/>
        </w:rPr>
        <w:t xml:space="preserve">u tư </w:t>
      </w:r>
      <w:r w:rsidRPr="0047764B">
        <w:rPr>
          <w:rFonts w:ascii="Times New Roman" w:hAnsi="Times New Roman" w:cs="Times New Roman"/>
          <w:sz w:val="28"/>
          <w:szCs w:val="28"/>
          <w:lang w:val="nl-NL"/>
        </w:rPr>
        <w:t>thực hiện theo quy định của Chính phủ</w:t>
      </w:r>
      <w:r>
        <w:rPr>
          <w:rFonts w:ascii="Times New Roman" w:hAnsi="Times New Roman" w:cs="Times New Roman"/>
          <w:sz w:val="28"/>
          <w:szCs w:val="28"/>
          <w:lang w:val="nl-NL"/>
        </w:rPr>
        <w:t xml:space="preserve"> và quy định khác có liên quan</w:t>
      </w:r>
      <w:r w:rsidR="00863EAD">
        <w:rPr>
          <w:rFonts w:ascii="Times New Roman" w:hAnsi="Times New Roman" w:cs="Times New Roman"/>
          <w:sz w:val="28"/>
          <w:szCs w:val="28"/>
          <w:lang w:val="nl-NL"/>
        </w:rPr>
        <w:t>;</w:t>
      </w:r>
    </w:p>
    <w:p w:rsidR="00676DDA" w:rsidRDefault="00676DDA" w:rsidP="005F65BE">
      <w:pPr>
        <w:spacing w:before="120" w:after="120" w:line="240" w:lineRule="auto"/>
        <w:ind w:firstLine="567"/>
        <w:jc w:val="both"/>
        <w:textAlignment w:val="baseline"/>
        <w:rPr>
          <w:rFonts w:ascii="Times New Roman" w:hAnsi="Times New Roman" w:cs="Times New Roman"/>
          <w:sz w:val="28"/>
          <w:szCs w:val="28"/>
          <w:lang w:val="nl-NL"/>
        </w:rPr>
      </w:pPr>
      <w:r w:rsidRPr="00676DDA">
        <w:rPr>
          <w:rFonts w:ascii="Times New Roman" w:hAnsi="Times New Roman" w:cs="Times New Roman"/>
          <w:sz w:val="28"/>
          <w:szCs w:val="28"/>
          <w:lang w:val="nl-NL"/>
        </w:rPr>
        <w:t>c) Các cơ quan, tổ chức, cá nhân có liên quan đến việc thực hiện chính sách ưu đãi và hỗ trợ đầu tư trên địa bàn tỉnh theo Quy định này.</w:t>
      </w:r>
    </w:p>
    <w:p w:rsidR="004327FF" w:rsidRPr="0022223B"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7B03D2" w:rsidRPr="00C802E2">
        <w:rPr>
          <w:rFonts w:ascii="Times New Roman" w:eastAsia="Times New Roman" w:hAnsi="Times New Roman" w:cs="Times New Roman"/>
          <w:b/>
          <w:sz w:val="28"/>
          <w:szCs w:val="28"/>
        </w:rPr>
        <w:t xml:space="preserve">2. </w:t>
      </w:r>
      <w:r w:rsidR="007B03D2" w:rsidRPr="0022223B">
        <w:rPr>
          <w:rFonts w:ascii="Times New Roman" w:eastAsia="Times New Roman" w:hAnsi="Times New Roman" w:cs="Times New Roman"/>
          <w:sz w:val="28"/>
          <w:szCs w:val="28"/>
        </w:rPr>
        <w:t>Nguyên tắc áp dụng ưu đãi</w:t>
      </w:r>
      <w:r w:rsidR="00783778" w:rsidRPr="0022223B">
        <w:rPr>
          <w:rFonts w:ascii="Times New Roman" w:eastAsia="Times New Roman" w:hAnsi="Times New Roman" w:cs="Times New Roman"/>
          <w:sz w:val="28"/>
          <w:szCs w:val="28"/>
        </w:rPr>
        <w:t>, hỗ trợ đầu tư</w:t>
      </w:r>
    </w:p>
    <w:p w:rsidR="001A6B7C" w:rsidRPr="00C96B0F"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099B" w:rsidRPr="00C802E2">
        <w:rPr>
          <w:rFonts w:ascii="Times New Roman" w:eastAsia="Times New Roman" w:hAnsi="Times New Roman" w:cs="Times New Roman"/>
          <w:sz w:val="28"/>
          <w:szCs w:val="28"/>
        </w:rPr>
        <w:t>.</w:t>
      </w:r>
      <w:r w:rsidR="004F0727">
        <w:rPr>
          <w:rFonts w:ascii="Times New Roman" w:eastAsia="Times New Roman" w:hAnsi="Times New Roman" w:cs="Times New Roman"/>
          <w:sz w:val="28"/>
          <w:szCs w:val="28"/>
        </w:rPr>
        <w:t xml:space="preserve"> </w:t>
      </w:r>
      <w:r w:rsidR="001A6B7C">
        <w:rPr>
          <w:rFonts w:ascii="Times New Roman" w:eastAsia="Times New Roman" w:hAnsi="Times New Roman" w:cs="Times New Roman"/>
          <w:sz w:val="28"/>
          <w:szCs w:val="28"/>
        </w:rPr>
        <w:t xml:space="preserve">Nhà đầu tư được bảo đảm đầu tư kinh doanh trong trường hợp thay đổi pháp luật và áp dụng đầu tư </w:t>
      </w:r>
      <w:r w:rsidR="001A6B7C" w:rsidRPr="00C96B0F">
        <w:rPr>
          <w:rFonts w:ascii="Times New Roman" w:eastAsia="Times New Roman" w:hAnsi="Times New Roman" w:cs="Times New Roman"/>
          <w:sz w:val="28"/>
          <w:szCs w:val="28"/>
        </w:rPr>
        <w:t>theo quy định tại Điều 13 Luật Đầu tư và Điều 20 Nghị định 31/2021/NĐ-CP</w:t>
      </w:r>
      <w:r w:rsidR="001A6B7C">
        <w:rPr>
          <w:rFonts w:ascii="Times New Roman" w:eastAsia="Times New Roman" w:hAnsi="Times New Roman" w:cs="Times New Roman"/>
          <w:sz w:val="28"/>
          <w:szCs w:val="28"/>
        </w:rPr>
        <w:t>.</w:t>
      </w:r>
    </w:p>
    <w:p w:rsidR="001A6304" w:rsidRPr="00C96B0F"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A099B" w:rsidRPr="00C802E2">
        <w:rPr>
          <w:rFonts w:ascii="Times New Roman" w:eastAsia="Times New Roman" w:hAnsi="Times New Roman" w:cs="Times New Roman"/>
          <w:sz w:val="28"/>
          <w:szCs w:val="28"/>
        </w:rPr>
        <w:t>.</w:t>
      </w:r>
      <w:r w:rsidR="000C5C80">
        <w:rPr>
          <w:rFonts w:ascii="Times New Roman" w:eastAsia="Times New Roman" w:hAnsi="Times New Roman" w:cs="Times New Roman"/>
          <w:sz w:val="28"/>
          <w:szCs w:val="28"/>
        </w:rPr>
        <w:t xml:space="preserve"> </w:t>
      </w:r>
      <w:r w:rsidR="001A6304" w:rsidRPr="00C96B0F">
        <w:rPr>
          <w:rFonts w:ascii="Times New Roman" w:eastAsia="Times New Roman" w:hAnsi="Times New Roman" w:cs="Times New Roman"/>
          <w:sz w:val="28"/>
          <w:szCs w:val="28"/>
        </w:rPr>
        <w:t xml:space="preserve">Danh mục dự án </w:t>
      </w:r>
      <w:r w:rsidR="001A6304">
        <w:rPr>
          <w:rFonts w:ascii="Times New Roman" w:eastAsia="Times New Roman" w:hAnsi="Times New Roman" w:cs="Times New Roman"/>
          <w:sz w:val="28"/>
          <w:szCs w:val="28"/>
        </w:rPr>
        <w:t xml:space="preserve">thuộc đối tượng </w:t>
      </w:r>
      <w:r w:rsidR="001A6304" w:rsidRPr="00C96B0F">
        <w:rPr>
          <w:rFonts w:ascii="Times New Roman" w:eastAsia="Times New Roman" w:hAnsi="Times New Roman" w:cs="Times New Roman"/>
          <w:sz w:val="28"/>
          <w:szCs w:val="28"/>
        </w:rPr>
        <w:t xml:space="preserve">áp dụng chính sách hỗ trợ đầu tư được sắp xếp theo thứ tự ưu tiên trên cơ sở dự án </w:t>
      </w:r>
      <w:r w:rsidR="00BB6029">
        <w:rPr>
          <w:rFonts w:ascii="Times New Roman" w:eastAsia="Times New Roman" w:hAnsi="Times New Roman" w:cs="Times New Roman"/>
          <w:sz w:val="28"/>
          <w:szCs w:val="28"/>
        </w:rPr>
        <w:t>có thang điểm xếp loại cao hơn</w:t>
      </w:r>
      <w:r w:rsidR="001A6304" w:rsidRPr="00FB7BC5">
        <w:rPr>
          <w:rFonts w:ascii="Times New Roman" w:eastAsia="Times New Roman" w:hAnsi="Times New Roman" w:cs="Times New Roman"/>
          <w:sz w:val="28"/>
          <w:szCs w:val="28"/>
        </w:rPr>
        <w:t xml:space="preserve"> thì được xem xét ưu tiên hỗ trợ.</w:t>
      </w:r>
    </w:p>
    <w:p w:rsidR="004F415D" w:rsidRPr="00604925"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70359" w:rsidRPr="00C802E2">
        <w:rPr>
          <w:rFonts w:ascii="Times New Roman" w:eastAsia="Times New Roman" w:hAnsi="Times New Roman" w:cs="Times New Roman"/>
          <w:sz w:val="28"/>
          <w:szCs w:val="28"/>
        </w:rPr>
        <w:t xml:space="preserve">. </w:t>
      </w:r>
      <w:r w:rsidR="004F415D">
        <w:rPr>
          <w:rFonts w:ascii="Times New Roman" w:eastAsia="Times New Roman" w:hAnsi="Times New Roman" w:cs="Times New Roman"/>
          <w:sz w:val="28"/>
          <w:szCs w:val="28"/>
        </w:rPr>
        <w:t>Việc ưu đãi, hỗ trợ đầu tư theo Quy định này được thực hiện sau khi dự án đã hoàn thành và đi vào hoạt động theo đúng nội dung, tiến độ được phê duyệt tại Quyết định chấp thuận chủ trương đầu tư, Giấy chứng nhận đăng ký đầu tư và văn bản khác có giá trị tương đương.</w:t>
      </w:r>
    </w:p>
    <w:p w:rsidR="00FF2E06"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sidRPr="00BE3D22">
        <w:rPr>
          <w:rFonts w:ascii="Times New Roman" w:eastAsia="Times New Roman" w:hAnsi="Times New Roman" w:cs="Times New Roman"/>
          <w:sz w:val="28"/>
          <w:szCs w:val="28"/>
        </w:rPr>
        <w:t>4</w:t>
      </w:r>
      <w:r w:rsidR="001704E8" w:rsidRPr="00BE3D22">
        <w:rPr>
          <w:rFonts w:ascii="Times New Roman" w:eastAsia="Times New Roman" w:hAnsi="Times New Roman" w:cs="Times New Roman"/>
          <w:sz w:val="28"/>
          <w:szCs w:val="28"/>
        </w:rPr>
        <w:t xml:space="preserve">. </w:t>
      </w:r>
      <w:r w:rsidR="000C15A1" w:rsidRPr="00BE3D22">
        <w:rPr>
          <w:rFonts w:ascii="Times New Roman" w:eastAsia="Times New Roman" w:hAnsi="Times New Roman" w:cs="Times New Roman"/>
          <w:sz w:val="28"/>
          <w:szCs w:val="28"/>
        </w:rPr>
        <w:t>T</w:t>
      </w:r>
      <w:r w:rsidR="001704E8" w:rsidRPr="00BE3D22">
        <w:rPr>
          <w:rFonts w:ascii="Times New Roman" w:eastAsia="Times New Roman" w:hAnsi="Times New Roman" w:cs="Times New Roman"/>
          <w:sz w:val="28"/>
          <w:szCs w:val="28"/>
        </w:rPr>
        <w:t xml:space="preserve">rường hợp </w:t>
      </w:r>
      <w:r w:rsidR="00EA0C7B" w:rsidRPr="00BE3D22">
        <w:rPr>
          <w:rFonts w:ascii="Times New Roman" w:eastAsia="Times New Roman" w:hAnsi="Times New Roman" w:cs="Times New Roman"/>
          <w:sz w:val="28"/>
          <w:szCs w:val="28"/>
        </w:rPr>
        <w:t xml:space="preserve">một </w:t>
      </w:r>
      <w:r w:rsidR="001704E8" w:rsidRPr="00BE3D22">
        <w:rPr>
          <w:rFonts w:ascii="Times New Roman" w:eastAsia="Times New Roman" w:hAnsi="Times New Roman" w:cs="Times New Roman"/>
          <w:sz w:val="28"/>
          <w:szCs w:val="28"/>
        </w:rPr>
        <w:t xml:space="preserve">nhà đầu tư có nhiều dự án </w:t>
      </w:r>
      <w:r w:rsidR="00EA0C7B" w:rsidRPr="00BE3D22">
        <w:rPr>
          <w:rFonts w:ascii="Times New Roman" w:eastAsia="Times New Roman" w:hAnsi="Times New Roman" w:cs="Times New Roman"/>
          <w:sz w:val="28"/>
          <w:szCs w:val="28"/>
        </w:rPr>
        <w:t xml:space="preserve">đầu tư </w:t>
      </w:r>
      <w:r w:rsidR="00531453" w:rsidRPr="00BE3D22">
        <w:rPr>
          <w:rFonts w:ascii="Times New Roman" w:eastAsia="Times New Roman" w:hAnsi="Times New Roman" w:cs="Times New Roman"/>
          <w:sz w:val="28"/>
          <w:szCs w:val="28"/>
        </w:rPr>
        <w:t>thuộc đối tượng được áp dụng chính sách hỗ trợ</w:t>
      </w:r>
      <w:r w:rsidR="00867D64" w:rsidRPr="00BE3D22">
        <w:rPr>
          <w:rFonts w:ascii="Times New Roman" w:eastAsia="Times New Roman" w:hAnsi="Times New Roman" w:cs="Times New Roman"/>
          <w:sz w:val="28"/>
          <w:szCs w:val="28"/>
        </w:rPr>
        <w:t xml:space="preserve"> đầu tư của tỉnh</w:t>
      </w:r>
      <w:r w:rsidR="00FF2E06" w:rsidRPr="00BE3D22">
        <w:rPr>
          <w:rFonts w:ascii="Times New Roman" w:eastAsia="Times New Roman" w:hAnsi="Times New Roman" w:cs="Times New Roman"/>
          <w:sz w:val="28"/>
          <w:szCs w:val="28"/>
        </w:rPr>
        <w:t xml:space="preserve"> thì được ưu tiên xem xét bố trí vốn hỗ </w:t>
      </w:r>
      <w:r w:rsidR="00FF2E06" w:rsidRPr="00BE3D22">
        <w:rPr>
          <w:rFonts w:ascii="Times New Roman" w:eastAsia="Times New Roman" w:hAnsi="Times New Roman" w:cs="Times New Roman"/>
          <w:sz w:val="28"/>
          <w:szCs w:val="28"/>
        </w:rPr>
        <w:lastRenderedPageBreak/>
        <w:t>trợ</w:t>
      </w:r>
      <w:r w:rsidR="00BE3D22" w:rsidRPr="00BE3D22">
        <w:rPr>
          <w:rFonts w:ascii="Times New Roman" w:eastAsia="Times New Roman" w:hAnsi="Times New Roman" w:cs="Times New Roman"/>
          <w:sz w:val="28"/>
          <w:szCs w:val="28"/>
        </w:rPr>
        <w:t xml:space="preserve"> đầu tư</w:t>
      </w:r>
      <w:r w:rsidR="00867D64" w:rsidRPr="00BE3D22">
        <w:rPr>
          <w:rFonts w:ascii="Times New Roman" w:eastAsia="Times New Roman" w:hAnsi="Times New Roman" w:cs="Times New Roman"/>
          <w:sz w:val="28"/>
          <w:szCs w:val="28"/>
        </w:rPr>
        <w:t>.</w:t>
      </w:r>
      <w:r w:rsidR="00FF2E06" w:rsidRPr="00BE3D22">
        <w:rPr>
          <w:rFonts w:ascii="Times New Roman" w:eastAsia="Times New Roman" w:hAnsi="Times New Roman" w:cs="Times New Roman"/>
          <w:sz w:val="28"/>
          <w:szCs w:val="28"/>
        </w:rPr>
        <w:t xml:space="preserve"> Nhà đầu tư </w:t>
      </w:r>
      <w:r w:rsidR="00BE3D22" w:rsidRPr="00BE3D22">
        <w:rPr>
          <w:rFonts w:ascii="Times New Roman" w:eastAsia="Times New Roman" w:hAnsi="Times New Roman" w:cs="Times New Roman"/>
          <w:sz w:val="28"/>
          <w:szCs w:val="28"/>
        </w:rPr>
        <w:t>lựa chọn</w:t>
      </w:r>
      <w:r w:rsidR="00FF2E06" w:rsidRPr="00BE3D22">
        <w:rPr>
          <w:rFonts w:ascii="Times New Roman" w:eastAsia="Times New Roman" w:hAnsi="Times New Roman" w:cs="Times New Roman"/>
          <w:sz w:val="28"/>
          <w:szCs w:val="28"/>
        </w:rPr>
        <w:t xml:space="preserve"> 01 dự án </w:t>
      </w:r>
      <w:r w:rsidR="00BE3D22" w:rsidRPr="00BE3D22">
        <w:rPr>
          <w:rFonts w:ascii="Times New Roman" w:eastAsia="Times New Roman" w:hAnsi="Times New Roman" w:cs="Times New Roman"/>
          <w:sz w:val="28"/>
          <w:szCs w:val="28"/>
        </w:rPr>
        <w:t xml:space="preserve">trong số các dự án do mình làm chủ đầu tư </w:t>
      </w:r>
      <w:r w:rsidR="00FF2E06" w:rsidRPr="00BE3D22">
        <w:rPr>
          <w:rFonts w:ascii="Times New Roman" w:eastAsia="Times New Roman" w:hAnsi="Times New Roman" w:cs="Times New Roman"/>
          <w:sz w:val="28"/>
          <w:szCs w:val="28"/>
        </w:rPr>
        <w:t xml:space="preserve">để </w:t>
      </w:r>
      <w:r w:rsidR="00BE3D22" w:rsidRPr="00BE3D22">
        <w:rPr>
          <w:rFonts w:ascii="Times New Roman" w:eastAsia="Times New Roman" w:hAnsi="Times New Roman" w:cs="Times New Roman"/>
          <w:sz w:val="28"/>
          <w:szCs w:val="28"/>
        </w:rPr>
        <w:t>đề xuất</w:t>
      </w:r>
      <w:r w:rsidR="00FF2E06" w:rsidRPr="00BE3D22">
        <w:rPr>
          <w:rFonts w:ascii="Times New Roman" w:eastAsia="Times New Roman" w:hAnsi="Times New Roman" w:cs="Times New Roman"/>
          <w:sz w:val="28"/>
          <w:szCs w:val="28"/>
        </w:rPr>
        <w:t xml:space="preserve"> áp dụng c</w:t>
      </w:r>
      <w:r w:rsidR="000C15A1" w:rsidRPr="00BE3D22">
        <w:rPr>
          <w:rFonts w:ascii="Times New Roman" w:eastAsia="Times New Roman" w:hAnsi="Times New Roman" w:cs="Times New Roman"/>
          <w:sz w:val="28"/>
          <w:szCs w:val="28"/>
        </w:rPr>
        <w:t>hính sách hỗ trợ đầu tư</w:t>
      </w:r>
      <w:r w:rsidR="00FF2E06" w:rsidRPr="00BE3D22">
        <w:rPr>
          <w:rFonts w:ascii="Times New Roman" w:eastAsia="Times New Roman" w:hAnsi="Times New Roman" w:cs="Times New Roman"/>
          <w:sz w:val="28"/>
          <w:szCs w:val="28"/>
        </w:rPr>
        <w:t>.</w:t>
      </w:r>
    </w:p>
    <w:p w:rsidR="00A80E78" w:rsidRPr="0022223B" w:rsidRDefault="00463C7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7A099B" w:rsidRPr="00C802E2">
        <w:rPr>
          <w:rFonts w:ascii="Times New Roman" w:eastAsia="Times New Roman" w:hAnsi="Times New Roman" w:cs="Times New Roman"/>
          <w:b/>
          <w:sz w:val="28"/>
          <w:szCs w:val="28"/>
        </w:rPr>
        <w:t xml:space="preserve">3. </w:t>
      </w:r>
      <w:r w:rsidR="007A099B" w:rsidRPr="0022223B">
        <w:rPr>
          <w:rFonts w:ascii="Times New Roman" w:eastAsia="Times New Roman" w:hAnsi="Times New Roman" w:cs="Times New Roman"/>
          <w:sz w:val="28"/>
          <w:szCs w:val="28"/>
        </w:rPr>
        <w:t>Điều kiện đượ</w:t>
      </w:r>
      <w:r w:rsidR="00CC1BFE" w:rsidRPr="0022223B">
        <w:rPr>
          <w:rFonts w:ascii="Times New Roman" w:eastAsia="Times New Roman" w:hAnsi="Times New Roman" w:cs="Times New Roman"/>
          <w:sz w:val="28"/>
          <w:szCs w:val="28"/>
        </w:rPr>
        <w:t>c hưởng ưu đãi và hỗ trợ đầu tư</w:t>
      </w:r>
    </w:p>
    <w:p w:rsidR="007A099B" w:rsidRPr="00C802E2" w:rsidRDefault="002F0DC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61BC8" w:rsidRPr="00C802E2">
        <w:rPr>
          <w:rFonts w:ascii="Times New Roman" w:eastAsia="Times New Roman" w:hAnsi="Times New Roman" w:cs="Times New Roman"/>
          <w:sz w:val="28"/>
          <w:szCs w:val="28"/>
        </w:rPr>
        <w:t xml:space="preserve">. </w:t>
      </w:r>
      <w:r w:rsidR="008562B1" w:rsidRPr="00C802E2">
        <w:rPr>
          <w:rFonts w:ascii="Times New Roman" w:eastAsia="Times New Roman" w:hAnsi="Times New Roman" w:cs="Times New Roman"/>
          <w:sz w:val="28"/>
          <w:szCs w:val="28"/>
        </w:rPr>
        <w:t xml:space="preserve">Điều kiện được </w:t>
      </w:r>
      <w:r w:rsidR="00261BC8" w:rsidRPr="00C802E2">
        <w:rPr>
          <w:rFonts w:ascii="Times New Roman" w:eastAsia="Times New Roman" w:hAnsi="Times New Roman" w:cs="Times New Roman"/>
          <w:sz w:val="28"/>
          <w:szCs w:val="28"/>
        </w:rPr>
        <w:t>hưởng ưu đãi: Thực hiện theo quy định của Luật Đầu tư và các văn bản quy phạm pháp luật khác có liên quan.</w:t>
      </w:r>
    </w:p>
    <w:p w:rsidR="00261BC8" w:rsidRPr="00C802E2" w:rsidRDefault="002F0DC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61BC8" w:rsidRPr="00C802E2">
        <w:rPr>
          <w:rFonts w:ascii="Times New Roman" w:eastAsia="Times New Roman" w:hAnsi="Times New Roman" w:cs="Times New Roman"/>
          <w:sz w:val="28"/>
          <w:szCs w:val="28"/>
        </w:rPr>
        <w:t xml:space="preserve">. Điều kiện được </w:t>
      </w:r>
      <w:r w:rsidR="00FE1ABD" w:rsidRPr="00C802E2">
        <w:rPr>
          <w:rFonts w:ascii="Times New Roman" w:eastAsia="Times New Roman" w:hAnsi="Times New Roman" w:cs="Times New Roman"/>
          <w:sz w:val="28"/>
          <w:szCs w:val="28"/>
        </w:rPr>
        <w:t>hỗ trợ đầu tư.</w:t>
      </w:r>
    </w:p>
    <w:p w:rsidR="00FE1ABD" w:rsidRPr="00C802E2" w:rsidRDefault="002F0DC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863EAD">
        <w:rPr>
          <w:rFonts w:ascii="Times New Roman" w:eastAsia="Times New Roman" w:hAnsi="Times New Roman" w:cs="Times New Roman"/>
          <w:sz w:val="28"/>
          <w:szCs w:val="28"/>
        </w:rPr>
        <w:t>)</w:t>
      </w:r>
      <w:r w:rsidR="00FE1ABD" w:rsidRPr="00C802E2">
        <w:rPr>
          <w:rFonts w:ascii="Times New Roman" w:eastAsia="Times New Roman" w:hAnsi="Times New Roman" w:cs="Times New Roman"/>
          <w:sz w:val="28"/>
          <w:szCs w:val="28"/>
        </w:rPr>
        <w:t xml:space="preserve"> Nhà đầu tư có đăng ký nộp thuế tại tỉnh Quảng Trị</w:t>
      </w:r>
      <w:r w:rsidR="001F6FFA">
        <w:rPr>
          <w:rFonts w:ascii="Times New Roman" w:eastAsia="Times New Roman" w:hAnsi="Times New Roman" w:cs="Times New Roman"/>
          <w:sz w:val="28"/>
          <w:szCs w:val="28"/>
        </w:rPr>
        <w:t xml:space="preserve"> đối với các hoạt động sản xuấ</w:t>
      </w:r>
      <w:r w:rsidR="00863EAD">
        <w:rPr>
          <w:rFonts w:ascii="Times New Roman" w:eastAsia="Times New Roman" w:hAnsi="Times New Roman" w:cs="Times New Roman"/>
          <w:sz w:val="28"/>
          <w:szCs w:val="28"/>
        </w:rPr>
        <w:t>t, kinh doanh trên địa bàn tỉnh;</w:t>
      </w:r>
    </w:p>
    <w:p w:rsidR="00A0714A" w:rsidRDefault="00863EAD"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0C5C80">
        <w:rPr>
          <w:rFonts w:ascii="Times New Roman" w:eastAsia="Times New Roman" w:hAnsi="Times New Roman" w:cs="Times New Roman"/>
          <w:sz w:val="28"/>
          <w:szCs w:val="28"/>
        </w:rPr>
        <w:t xml:space="preserve"> </w:t>
      </w:r>
      <w:r w:rsidR="00BE3C04" w:rsidRPr="006F31B3">
        <w:rPr>
          <w:rFonts w:ascii="Times New Roman" w:eastAsia="Times New Roman" w:hAnsi="Times New Roman" w:cs="Times New Roman"/>
          <w:sz w:val="28"/>
          <w:szCs w:val="28"/>
        </w:rPr>
        <w:t>Nhà đầu tư không có vi phạm pháp luật về đầ</w:t>
      </w:r>
      <w:r w:rsidR="000B5626" w:rsidRPr="006F31B3">
        <w:rPr>
          <w:rFonts w:ascii="Times New Roman" w:eastAsia="Times New Roman" w:hAnsi="Times New Roman" w:cs="Times New Roman"/>
          <w:sz w:val="28"/>
          <w:szCs w:val="28"/>
        </w:rPr>
        <w:t xml:space="preserve">u tư, đất đai, thuế, môi trường </w:t>
      </w:r>
      <w:r w:rsidR="00BE3C04" w:rsidRPr="006F31B3">
        <w:rPr>
          <w:rFonts w:ascii="Times New Roman" w:eastAsia="Times New Roman" w:hAnsi="Times New Roman" w:cs="Times New Roman"/>
          <w:sz w:val="28"/>
          <w:szCs w:val="28"/>
        </w:rPr>
        <w:t xml:space="preserve">và các quy định pháp luật khác </w:t>
      </w:r>
      <w:r>
        <w:rPr>
          <w:rFonts w:ascii="Times New Roman" w:eastAsia="Times New Roman" w:hAnsi="Times New Roman" w:cs="Times New Roman"/>
          <w:sz w:val="28"/>
          <w:szCs w:val="28"/>
        </w:rPr>
        <w:t>trong quá trình thực hiện dự án;</w:t>
      </w:r>
    </w:p>
    <w:p w:rsidR="00A0714A" w:rsidRPr="00C802E2" w:rsidRDefault="00863EAD"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0C5C80">
        <w:rPr>
          <w:rFonts w:ascii="Times New Roman" w:eastAsia="Times New Roman" w:hAnsi="Times New Roman" w:cs="Times New Roman"/>
          <w:sz w:val="28"/>
          <w:szCs w:val="28"/>
        </w:rPr>
        <w:t xml:space="preserve"> </w:t>
      </w:r>
      <w:r w:rsidR="00A0714A" w:rsidRPr="00C802E2">
        <w:rPr>
          <w:rFonts w:ascii="Times New Roman" w:eastAsia="Times New Roman" w:hAnsi="Times New Roman" w:cs="Times New Roman"/>
          <w:sz w:val="28"/>
          <w:szCs w:val="28"/>
        </w:rPr>
        <w:t xml:space="preserve">Dự án chưa được Nhà nước đầu tư hạ tầng kỹ thuật trong và </w:t>
      </w:r>
      <w:r>
        <w:rPr>
          <w:rFonts w:ascii="Times New Roman" w:eastAsia="Times New Roman" w:hAnsi="Times New Roman" w:cs="Times New Roman"/>
          <w:sz w:val="28"/>
          <w:szCs w:val="28"/>
        </w:rPr>
        <w:t>ngoài hàng rào dự án;</w:t>
      </w:r>
    </w:p>
    <w:p w:rsidR="000D6D6F" w:rsidRPr="006F31B3" w:rsidRDefault="00863EAD"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C5C80">
        <w:rPr>
          <w:rFonts w:ascii="Times New Roman" w:eastAsia="Times New Roman" w:hAnsi="Times New Roman" w:cs="Times New Roman"/>
          <w:sz w:val="28"/>
          <w:szCs w:val="28"/>
        </w:rPr>
        <w:t xml:space="preserve"> </w:t>
      </w:r>
      <w:r w:rsidR="000D6D6F" w:rsidRPr="006F31B3">
        <w:rPr>
          <w:rFonts w:ascii="Times New Roman" w:eastAsia="Times New Roman" w:hAnsi="Times New Roman" w:cs="Times New Roman"/>
          <w:sz w:val="28"/>
          <w:szCs w:val="28"/>
        </w:rPr>
        <w:t xml:space="preserve">Dự án </w:t>
      </w:r>
      <w:r w:rsidR="00F156D3" w:rsidRPr="006F31B3">
        <w:rPr>
          <w:rFonts w:ascii="Times New Roman" w:eastAsia="Times New Roman" w:hAnsi="Times New Roman" w:cs="Times New Roman"/>
          <w:sz w:val="28"/>
          <w:szCs w:val="28"/>
        </w:rPr>
        <w:t xml:space="preserve">đầu tư </w:t>
      </w:r>
      <w:r w:rsidR="00F5525B" w:rsidRPr="006F31B3">
        <w:rPr>
          <w:rFonts w:ascii="Times New Roman" w:eastAsia="Times New Roman" w:hAnsi="Times New Roman" w:cs="Times New Roman"/>
          <w:sz w:val="28"/>
          <w:szCs w:val="28"/>
        </w:rPr>
        <w:t xml:space="preserve">phải </w:t>
      </w:r>
      <w:r w:rsidR="000D6D6F" w:rsidRPr="006F31B3">
        <w:rPr>
          <w:rFonts w:ascii="Times New Roman" w:eastAsia="Times New Roman" w:hAnsi="Times New Roman" w:cs="Times New Roman"/>
          <w:sz w:val="28"/>
          <w:szCs w:val="28"/>
        </w:rPr>
        <w:t xml:space="preserve">phù hợp </w:t>
      </w:r>
      <w:r w:rsidR="00F156D3" w:rsidRPr="006F31B3">
        <w:rPr>
          <w:rFonts w:ascii="Times New Roman" w:eastAsia="Times New Roman" w:hAnsi="Times New Roman" w:cs="Times New Roman"/>
          <w:sz w:val="28"/>
          <w:szCs w:val="28"/>
        </w:rPr>
        <w:t>với</w:t>
      </w:r>
      <w:r w:rsidR="000D6D6F" w:rsidRPr="006F31B3">
        <w:rPr>
          <w:rFonts w:ascii="Times New Roman" w:eastAsia="Times New Roman" w:hAnsi="Times New Roman" w:cs="Times New Roman"/>
          <w:sz w:val="28"/>
          <w:szCs w:val="28"/>
        </w:rPr>
        <w:t xml:space="preserve"> quy hoạch</w:t>
      </w:r>
      <w:r w:rsidR="00F156D3" w:rsidRPr="006F31B3">
        <w:rPr>
          <w:rFonts w:ascii="Times New Roman" w:eastAsia="Times New Roman" w:hAnsi="Times New Roman" w:cs="Times New Roman"/>
          <w:sz w:val="28"/>
          <w:szCs w:val="28"/>
        </w:rPr>
        <w:t xml:space="preserve"> cấp quốc gia, quy hoạch vùng. Quy hoạch tỉnh</w:t>
      </w:r>
      <w:r w:rsidR="00CD0502" w:rsidRPr="006F31B3">
        <w:rPr>
          <w:rFonts w:ascii="Times New Roman" w:eastAsia="Times New Roman" w:hAnsi="Times New Roman" w:cs="Times New Roman"/>
          <w:sz w:val="28"/>
          <w:szCs w:val="28"/>
        </w:rPr>
        <w:t>, quy hoạch đô thị và quy hoạch đơn vị hành chính – kinh tế đặc biệt (nếu có)</w:t>
      </w:r>
      <w:r>
        <w:rPr>
          <w:rFonts w:ascii="Times New Roman" w:eastAsia="Times New Roman" w:hAnsi="Times New Roman" w:cs="Times New Roman"/>
          <w:sz w:val="28"/>
          <w:szCs w:val="28"/>
        </w:rPr>
        <w:t>;</w:t>
      </w:r>
    </w:p>
    <w:p w:rsidR="00913841" w:rsidRDefault="00863EAD"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913841" w:rsidRPr="006F31B3">
        <w:rPr>
          <w:rFonts w:ascii="Times New Roman" w:eastAsia="Times New Roman" w:hAnsi="Times New Roman" w:cs="Times New Roman"/>
          <w:sz w:val="28"/>
          <w:szCs w:val="28"/>
        </w:rPr>
        <w:t xml:space="preserve"> Việc sử</w:t>
      </w:r>
      <w:r w:rsidR="00913841">
        <w:rPr>
          <w:rFonts w:ascii="Times New Roman" w:eastAsia="Times New Roman" w:hAnsi="Times New Roman" w:cs="Times New Roman"/>
          <w:sz w:val="28"/>
          <w:szCs w:val="28"/>
        </w:rPr>
        <w:t xml:space="preserve"> dụng đất thực hiện dự án phải đúng mục đích, phù hợp với quy hoạch, kế hoạch sử dụng đất hàng năm của cấp huyện đã được cơ quan nhà nước có thẩm quyền phê duyệt theo quy định hiệ</w:t>
      </w:r>
      <w:r>
        <w:rPr>
          <w:rFonts w:ascii="Times New Roman" w:eastAsia="Times New Roman" w:hAnsi="Times New Roman" w:cs="Times New Roman"/>
          <w:sz w:val="28"/>
          <w:szCs w:val="28"/>
        </w:rPr>
        <w:t>n hành của pháp luật về đất đai;</w:t>
      </w:r>
    </w:p>
    <w:p w:rsidR="00BE3C04" w:rsidRPr="00C802E2" w:rsidRDefault="00AA0C21"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863EAD">
        <w:rPr>
          <w:rFonts w:ascii="Times New Roman" w:eastAsia="Times New Roman" w:hAnsi="Times New Roman" w:cs="Times New Roman"/>
          <w:sz w:val="28"/>
          <w:szCs w:val="28"/>
        </w:rPr>
        <w:t>)</w:t>
      </w:r>
      <w:r w:rsidR="00BE3C04" w:rsidRPr="00C802E2">
        <w:rPr>
          <w:rFonts w:ascii="Times New Roman" w:eastAsia="Times New Roman" w:hAnsi="Times New Roman" w:cs="Times New Roman"/>
          <w:sz w:val="28"/>
          <w:szCs w:val="28"/>
        </w:rPr>
        <w:t xml:space="preserve"> Dự án khô</w:t>
      </w:r>
      <w:r w:rsidR="00041BA9" w:rsidRPr="00C802E2">
        <w:rPr>
          <w:rFonts w:ascii="Times New Roman" w:eastAsia="Times New Roman" w:hAnsi="Times New Roman" w:cs="Times New Roman"/>
          <w:sz w:val="28"/>
          <w:szCs w:val="28"/>
        </w:rPr>
        <w:t>ng chậm tiến độ hoặc tạm ngừng hoạt động,</w:t>
      </w:r>
      <w:r w:rsidR="003E3987" w:rsidRPr="00C802E2">
        <w:rPr>
          <w:rFonts w:ascii="Times New Roman" w:eastAsia="Times New Roman" w:hAnsi="Times New Roman" w:cs="Times New Roman"/>
          <w:sz w:val="28"/>
          <w:szCs w:val="28"/>
        </w:rPr>
        <w:t xml:space="preserve"> không vi phạm các quy định tại Quyết định chấp thuận chủ trương đầu tư hoặc các</w:t>
      </w:r>
      <w:r w:rsidR="00863EAD">
        <w:rPr>
          <w:rFonts w:ascii="Times New Roman" w:eastAsia="Times New Roman" w:hAnsi="Times New Roman" w:cs="Times New Roman"/>
          <w:sz w:val="28"/>
          <w:szCs w:val="28"/>
        </w:rPr>
        <w:t xml:space="preserve"> văn bản có giá trị tương đương;</w:t>
      </w:r>
    </w:p>
    <w:p w:rsidR="006F31B3" w:rsidRDefault="002F0DC7"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863EAD">
        <w:rPr>
          <w:rFonts w:ascii="Times New Roman" w:eastAsia="Times New Roman" w:hAnsi="Times New Roman" w:cs="Times New Roman"/>
          <w:sz w:val="28"/>
          <w:szCs w:val="28"/>
        </w:rPr>
        <w:t>)</w:t>
      </w:r>
      <w:r w:rsidR="006F31B3">
        <w:rPr>
          <w:rFonts w:ascii="Times New Roman" w:eastAsia="Times New Roman" w:hAnsi="Times New Roman" w:cs="Times New Roman"/>
          <w:sz w:val="28"/>
          <w:szCs w:val="28"/>
        </w:rPr>
        <w:t xml:space="preserve"> Nhà đầu tư, doanh nghiệp không đang trong các tình trạng sau: Phá sản, tạm ngừng hoạt động, mất khả năng chi trả, đang trong quá trình giải thể hoặc đang tr</w:t>
      </w:r>
      <w:r w:rsidR="00863EAD">
        <w:rPr>
          <w:rFonts w:ascii="Times New Roman" w:eastAsia="Times New Roman" w:hAnsi="Times New Roman" w:cs="Times New Roman"/>
          <w:sz w:val="28"/>
          <w:szCs w:val="28"/>
        </w:rPr>
        <w:t>ong giai đoạn điều tra, truy tố;</w:t>
      </w:r>
    </w:p>
    <w:p w:rsidR="00D04DBB" w:rsidRDefault="00863EAD" w:rsidP="005F65BE">
      <w:pPr>
        <w:spacing w:before="120"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D04DBB" w:rsidRPr="00C802E2">
        <w:rPr>
          <w:rFonts w:ascii="Times New Roman" w:eastAsia="Times New Roman" w:hAnsi="Times New Roman" w:cs="Times New Roman"/>
          <w:sz w:val="28"/>
          <w:szCs w:val="28"/>
        </w:rPr>
        <w:t xml:space="preserve"> Nhà đầu tư </w:t>
      </w:r>
      <w:r w:rsidR="004C36F0">
        <w:rPr>
          <w:rFonts w:ascii="Times New Roman" w:eastAsia="Times New Roman" w:hAnsi="Times New Roman" w:cs="Times New Roman"/>
          <w:sz w:val="28"/>
          <w:szCs w:val="28"/>
        </w:rPr>
        <w:t xml:space="preserve">nộp </w:t>
      </w:r>
      <w:r w:rsidR="00EF0617" w:rsidRPr="00C802E2">
        <w:rPr>
          <w:rFonts w:ascii="Times New Roman" w:eastAsia="Times New Roman" w:hAnsi="Times New Roman" w:cs="Times New Roman"/>
          <w:sz w:val="28"/>
          <w:szCs w:val="28"/>
        </w:rPr>
        <w:t xml:space="preserve">hồ sơ đề xuất </w:t>
      </w:r>
      <w:r w:rsidR="00D04DBB" w:rsidRPr="00C802E2">
        <w:rPr>
          <w:rFonts w:ascii="Times New Roman" w:eastAsia="Times New Roman" w:hAnsi="Times New Roman" w:cs="Times New Roman"/>
          <w:sz w:val="28"/>
          <w:szCs w:val="28"/>
        </w:rPr>
        <w:t>hỗ trợ</w:t>
      </w:r>
      <w:r w:rsidR="00EF0617" w:rsidRPr="00C802E2">
        <w:rPr>
          <w:rFonts w:ascii="Times New Roman" w:eastAsia="Times New Roman" w:hAnsi="Times New Roman" w:cs="Times New Roman"/>
          <w:sz w:val="28"/>
          <w:szCs w:val="28"/>
        </w:rPr>
        <w:t xml:space="preserve"> theo đúng quy định</w:t>
      </w:r>
      <w:r w:rsidR="00D04DBB" w:rsidRPr="00C802E2">
        <w:rPr>
          <w:rFonts w:ascii="Times New Roman" w:eastAsia="Times New Roman" w:hAnsi="Times New Roman" w:cs="Times New Roman"/>
          <w:sz w:val="28"/>
          <w:szCs w:val="28"/>
        </w:rPr>
        <w:t xml:space="preserve">. </w:t>
      </w:r>
    </w:p>
    <w:p w:rsidR="007A7EAA" w:rsidRPr="0022223B" w:rsidRDefault="007A7EAA" w:rsidP="005F65BE">
      <w:pPr>
        <w:spacing w:before="120" w:after="120" w:line="240" w:lineRule="auto"/>
        <w:ind w:firstLine="567"/>
        <w:jc w:val="both"/>
        <w:textAlignment w:val="baseline"/>
        <w:rPr>
          <w:rFonts w:ascii="Times New Roman" w:eastAsia="Times New Roman" w:hAnsi="Times New Roman" w:cs="Times New Roman"/>
          <w:sz w:val="28"/>
          <w:szCs w:val="28"/>
        </w:rPr>
      </w:pPr>
      <w:r w:rsidRPr="002C496A">
        <w:rPr>
          <w:rFonts w:ascii="Times New Roman" w:eastAsia="Times New Roman" w:hAnsi="Times New Roman" w:cs="Times New Roman"/>
          <w:b/>
          <w:sz w:val="28"/>
          <w:szCs w:val="28"/>
        </w:rPr>
        <w:t xml:space="preserve">Điều 4. </w:t>
      </w:r>
      <w:r w:rsidRPr="0022223B">
        <w:rPr>
          <w:rFonts w:ascii="Times New Roman" w:eastAsia="Times New Roman" w:hAnsi="Times New Roman" w:cs="Times New Roman"/>
          <w:sz w:val="28"/>
          <w:szCs w:val="28"/>
        </w:rPr>
        <w:t xml:space="preserve">Tiêu chí </w:t>
      </w:r>
      <w:r w:rsidR="00C87674" w:rsidRPr="0022223B">
        <w:rPr>
          <w:rFonts w:ascii="Times New Roman" w:eastAsia="Times New Roman" w:hAnsi="Times New Roman" w:cs="Times New Roman"/>
          <w:sz w:val="28"/>
          <w:szCs w:val="28"/>
        </w:rPr>
        <w:t xml:space="preserve">sắp </w:t>
      </w:r>
      <w:r w:rsidR="005A335D" w:rsidRPr="0022223B">
        <w:rPr>
          <w:rFonts w:ascii="Times New Roman" w:eastAsia="Times New Roman" w:hAnsi="Times New Roman" w:cs="Times New Roman"/>
          <w:sz w:val="28"/>
          <w:szCs w:val="28"/>
        </w:rPr>
        <w:t>x</w:t>
      </w:r>
      <w:r w:rsidR="00C87674" w:rsidRPr="0022223B">
        <w:rPr>
          <w:rFonts w:ascii="Times New Roman" w:eastAsia="Times New Roman" w:hAnsi="Times New Roman" w:cs="Times New Roman"/>
          <w:sz w:val="28"/>
          <w:szCs w:val="28"/>
        </w:rPr>
        <w:t xml:space="preserve">ếp ưu tiên </w:t>
      </w:r>
      <w:r w:rsidR="007A22F5" w:rsidRPr="0022223B">
        <w:rPr>
          <w:rFonts w:ascii="Times New Roman" w:eastAsia="Times New Roman" w:hAnsi="Times New Roman" w:cs="Times New Roman"/>
          <w:sz w:val="28"/>
          <w:szCs w:val="28"/>
        </w:rPr>
        <w:t>danh mục dự án được hỗ trợ</w:t>
      </w:r>
      <w:r w:rsidR="008510F9" w:rsidRPr="0022223B">
        <w:rPr>
          <w:rFonts w:ascii="Times New Roman" w:eastAsia="Times New Roman" w:hAnsi="Times New Roman" w:cs="Times New Roman"/>
          <w:sz w:val="28"/>
          <w:szCs w:val="28"/>
        </w:rPr>
        <w:t xml:space="preserve"> đầu tư</w:t>
      </w:r>
    </w:p>
    <w:tbl>
      <w:tblPr>
        <w:tblStyle w:val="TableGrid"/>
        <w:tblW w:w="9180" w:type="dxa"/>
        <w:tblLook w:val="04A0" w:firstRow="1" w:lastRow="0" w:firstColumn="1" w:lastColumn="0" w:noHBand="0" w:noVBand="1"/>
      </w:tblPr>
      <w:tblGrid>
        <w:gridCol w:w="959"/>
        <w:gridCol w:w="6662"/>
        <w:gridCol w:w="1559"/>
      </w:tblGrid>
      <w:tr w:rsidR="008510F9" w:rsidTr="00CC1BFE">
        <w:tc>
          <w:tcPr>
            <w:tcW w:w="959" w:type="dxa"/>
          </w:tcPr>
          <w:p w:rsidR="008510F9" w:rsidRDefault="008510F9" w:rsidP="005F65BE">
            <w:pPr>
              <w:jc w:val="center"/>
              <w:textAlignment w:val="baseline"/>
              <w:rPr>
                <w:rFonts w:eastAsia="Times New Roman" w:cs="Times New Roman"/>
                <w:b/>
                <w:szCs w:val="28"/>
              </w:rPr>
            </w:pPr>
            <w:r>
              <w:rPr>
                <w:rFonts w:eastAsia="Times New Roman" w:cs="Times New Roman"/>
                <w:b/>
                <w:szCs w:val="28"/>
              </w:rPr>
              <w:t>STT</w:t>
            </w:r>
          </w:p>
        </w:tc>
        <w:tc>
          <w:tcPr>
            <w:tcW w:w="6662" w:type="dxa"/>
          </w:tcPr>
          <w:p w:rsidR="008510F9" w:rsidRDefault="006E2F9F" w:rsidP="005F65BE">
            <w:pPr>
              <w:ind w:firstLine="34"/>
              <w:jc w:val="center"/>
              <w:textAlignment w:val="baseline"/>
              <w:rPr>
                <w:rFonts w:eastAsia="Times New Roman" w:cs="Times New Roman"/>
                <w:b/>
                <w:szCs w:val="28"/>
              </w:rPr>
            </w:pPr>
            <w:r>
              <w:rPr>
                <w:rFonts w:eastAsia="Times New Roman" w:cs="Times New Roman"/>
                <w:b/>
                <w:szCs w:val="28"/>
              </w:rPr>
              <w:t>Tiêu chí</w:t>
            </w:r>
          </w:p>
        </w:tc>
        <w:tc>
          <w:tcPr>
            <w:tcW w:w="1559" w:type="dxa"/>
          </w:tcPr>
          <w:p w:rsidR="008510F9" w:rsidRDefault="006E2F9F" w:rsidP="005F65BE">
            <w:pPr>
              <w:jc w:val="center"/>
              <w:textAlignment w:val="baseline"/>
              <w:rPr>
                <w:rFonts w:eastAsia="Times New Roman" w:cs="Times New Roman"/>
                <w:b/>
                <w:szCs w:val="28"/>
              </w:rPr>
            </w:pPr>
            <w:r>
              <w:rPr>
                <w:rFonts w:eastAsia="Times New Roman" w:cs="Times New Roman"/>
                <w:b/>
                <w:szCs w:val="28"/>
              </w:rPr>
              <w:t>Mức điểm</w:t>
            </w:r>
          </w:p>
        </w:tc>
      </w:tr>
      <w:tr w:rsidR="008510F9" w:rsidTr="00CC1BFE">
        <w:tc>
          <w:tcPr>
            <w:tcW w:w="959" w:type="dxa"/>
          </w:tcPr>
          <w:p w:rsidR="008510F9" w:rsidRPr="00150724" w:rsidRDefault="00677B97" w:rsidP="005F65BE">
            <w:pPr>
              <w:jc w:val="center"/>
              <w:textAlignment w:val="baseline"/>
              <w:rPr>
                <w:rFonts w:eastAsia="Times New Roman" w:cs="Times New Roman"/>
                <w:szCs w:val="28"/>
              </w:rPr>
            </w:pPr>
            <w:r>
              <w:rPr>
                <w:rFonts w:eastAsia="Times New Roman" w:cs="Times New Roman"/>
                <w:szCs w:val="28"/>
              </w:rPr>
              <w:t>1</w:t>
            </w:r>
          </w:p>
        </w:tc>
        <w:tc>
          <w:tcPr>
            <w:tcW w:w="6662" w:type="dxa"/>
          </w:tcPr>
          <w:p w:rsidR="008510F9" w:rsidRPr="00150724" w:rsidRDefault="006E2F9F" w:rsidP="005F65BE">
            <w:pPr>
              <w:jc w:val="both"/>
              <w:textAlignment w:val="baseline"/>
              <w:rPr>
                <w:rFonts w:eastAsia="Times New Roman" w:cs="Times New Roman"/>
                <w:szCs w:val="28"/>
              </w:rPr>
            </w:pPr>
            <w:r w:rsidRPr="00150724">
              <w:rPr>
                <w:rFonts w:eastAsia="Times New Roman" w:cs="Times New Roman"/>
                <w:szCs w:val="28"/>
              </w:rPr>
              <w:t>Địa bàn có điều kiện kinh tế - xã hội đặc biệt khó khăn</w:t>
            </w:r>
          </w:p>
        </w:tc>
        <w:tc>
          <w:tcPr>
            <w:tcW w:w="1559" w:type="dxa"/>
          </w:tcPr>
          <w:p w:rsidR="008510F9" w:rsidRPr="00150724" w:rsidRDefault="00FB7BC5" w:rsidP="005F65BE">
            <w:pPr>
              <w:jc w:val="center"/>
              <w:textAlignment w:val="baseline"/>
              <w:rPr>
                <w:rFonts w:eastAsia="Times New Roman" w:cs="Times New Roman"/>
                <w:szCs w:val="28"/>
              </w:rPr>
            </w:pPr>
            <w:r>
              <w:rPr>
                <w:rFonts w:eastAsia="Times New Roman" w:cs="Times New Roman"/>
                <w:szCs w:val="28"/>
              </w:rPr>
              <w:t>1.5</w:t>
            </w:r>
          </w:p>
        </w:tc>
      </w:tr>
      <w:tr w:rsidR="008510F9" w:rsidTr="00CC1BFE">
        <w:tc>
          <w:tcPr>
            <w:tcW w:w="959" w:type="dxa"/>
          </w:tcPr>
          <w:p w:rsidR="008510F9" w:rsidRPr="00150724" w:rsidRDefault="00677B97" w:rsidP="005F65BE">
            <w:pPr>
              <w:jc w:val="center"/>
              <w:textAlignment w:val="baseline"/>
              <w:rPr>
                <w:rFonts w:eastAsia="Times New Roman" w:cs="Times New Roman"/>
                <w:szCs w:val="28"/>
              </w:rPr>
            </w:pPr>
            <w:r>
              <w:rPr>
                <w:rFonts w:eastAsia="Times New Roman" w:cs="Times New Roman"/>
                <w:szCs w:val="28"/>
              </w:rPr>
              <w:t>2</w:t>
            </w:r>
          </w:p>
        </w:tc>
        <w:tc>
          <w:tcPr>
            <w:tcW w:w="6662" w:type="dxa"/>
          </w:tcPr>
          <w:p w:rsidR="008510F9" w:rsidRPr="00150724" w:rsidRDefault="006E2F9F" w:rsidP="005F65BE">
            <w:pPr>
              <w:jc w:val="both"/>
              <w:textAlignment w:val="baseline"/>
              <w:rPr>
                <w:rFonts w:eastAsia="Times New Roman" w:cs="Times New Roman"/>
                <w:szCs w:val="28"/>
              </w:rPr>
            </w:pPr>
            <w:r w:rsidRPr="00150724">
              <w:rPr>
                <w:rFonts w:eastAsia="Times New Roman" w:cs="Times New Roman"/>
                <w:szCs w:val="28"/>
              </w:rPr>
              <w:t>Địa bàn có điều kiện kinh tế - xã hội khó khăn</w:t>
            </w:r>
          </w:p>
        </w:tc>
        <w:tc>
          <w:tcPr>
            <w:tcW w:w="1559" w:type="dxa"/>
          </w:tcPr>
          <w:p w:rsidR="008510F9" w:rsidRPr="00150724" w:rsidRDefault="00677B97" w:rsidP="005F65BE">
            <w:pPr>
              <w:jc w:val="center"/>
              <w:textAlignment w:val="baseline"/>
              <w:rPr>
                <w:rFonts w:eastAsia="Times New Roman" w:cs="Times New Roman"/>
                <w:szCs w:val="28"/>
              </w:rPr>
            </w:pPr>
            <w:r>
              <w:rPr>
                <w:rFonts w:eastAsia="Times New Roman" w:cs="Times New Roman"/>
                <w:szCs w:val="28"/>
              </w:rPr>
              <w:t>1</w:t>
            </w:r>
          </w:p>
        </w:tc>
      </w:tr>
      <w:tr w:rsidR="008510F9" w:rsidTr="00CC1BFE">
        <w:tc>
          <w:tcPr>
            <w:tcW w:w="959" w:type="dxa"/>
          </w:tcPr>
          <w:p w:rsidR="008510F9" w:rsidRPr="00150724" w:rsidRDefault="00677B97" w:rsidP="005F65BE">
            <w:pPr>
              <w:jc w:val="center"/>
              <w:textAlignment w:val="baseline"/>
              <w:rPr>
                <w:rFonts w:eastAsia="Times New Roman" w:cs="Times New Roman"/>
                <w:szCs w:val="28"/>
              </w:rPr>
            </w:pPr>
            <w:r>
              <w:rPr>
                <w:rFonts w:eastAsia="Times New Roman" w:cs="Times New Roman"/>
                <w:szCs w:val="28"/>
              </w:rPr>
              <w:t>3</w:t>
            </w:r>
          </w:p>
        </w:tc>
        <w:tc>
          <w:tcPr>
            <w:tcW w:w="6662" w:type="dxa"/>
          </w:tcPr>
          <w:p w:rsidR="008510F9" w:rsidRPr="00150724" w:rsidRDefault="00150724" w:rsidP="005F65BE">
            <w:pPr>
              <w:jc w:val="both"/>
              <w:textAlignment w:val="baseline"/>
              <w:rPr>
                <w:rFonts w:eastAsia="Times New Roman" w:cs="Times New Roman"/>
                <w:szCs w:val="28"/>
              </w:rPr>
            </w:pPr>
            <w:r>
              <w:rPr>
                <w:rFonts w:eastAsia="Times New Roman" w:cs="Times New Roman"/>
                <w:szCs w:val="28"/>
              </w:rPr>
              <w:t xml:space="preserve">Ngành, nghề đặc biệt ưu đãi đầu tư  </w:t>
            </w:r>
          </w:p>
        </w:tc>
        <w:tc>
          <w:tcPr>
            <w:tcW w:w="1559" w:type="dxa"/>
          </w:tcPr>
          <w:p w:rsidR="008510F9" w:rsidRPr="00150724" w:rsidRDefault="00677B97" w:rsidP="005F65BE">
            <w:pPr>
              <w:jc w:val="center"/>
              <w:textAlignment w:val="baseline"/>
              <w:rPr>
                <w:rFonts w:eastAsia="Times New Roman" w:cs="Times New Roman"/>
                <w:szCs w:val="28"/>
              </w:rPr>
            </w:pPr>
            <w:r>
              <w:rPr>
                <w:rFonts w:eastAsia="Times New Roman" w:cs="Times New Roman"/>
                <w:szCs w:val="28"/>
              </w:rPr>
              <w:t>1</w:t>
            </w:r>
          </w:p>
        </w:tc>
      </w:tr>
      <w:tr w:rsidR="00D05821" w:rsidTr="00CC1BFE">
        <w:tc>
          <w:tcPr>
            <w:tcW w:w="959" w:type="dxa"/>
          </w:tcPr>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4</w:t>
            </w:r>
          </w:p>
        </w:tc>
        <w:tc>
          <w:tcPr>
            <w:tcW w:w="6662" w:type="dxa"/>
          </w:tcPr>
          <w:p w:rsidR="00D05821" w:rsidRPr="00150724" w:rsidRDefault="00D05821" w:rsidP="00D05821">
            <w:pPr>
              <w:jc w:val="both"/>
              <w:textAlignment w:val="baseline"/>
              <w:rPr>
                <w:rFonts w:eastAsia="Times New Roman" w:cs="Times New Roman"/>
                <w:szCs w:val="28"/>
              </w:rPr>
            </w:pPr>
            <w:r>
              <w:rPr>
                <w:rFonts w:eastAsia="Times New Roman" w:cs="Times New Roman"/>
                <w:szCs w:val="28"/>
              </w:rPr>
              <w:t>Tạo việc làm cho 3 lao động trở lên  đối với dự án đầu tư vào nông nghiệp, nông thôn; tạo việc làm cho 5 lao động trở lên đối với dự án đầu tư không vào lĩnh vực nông nghiệp, nông thôn</w:t>
            </w:r>
          </w:p>
        </w:tc>
        <w:tc>
          <w:tcPr>
            <w:tcW w:w="1559" w:type="dxa"/>
          </w:tcPr>
          <w:p w:rsidR="00D05821" w:rsidRDefault="00D05821" w:rsidP="00D05821">
            <w:pPr>
              <w:jc w:val="center"/>
              <w:textAlignment w:val="baseline"/>
              <w:rPr>
                <w:rFonts w:eastAsia="Times New Roman" w:cs="Times New Roman"/>
                <w:szCs w:val="28"/>
              </w:rPr>
            </w:pPr>
          </w:p>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1</w:t>
            </w:r>
          </w:p>
        </w:tc>
      </w:tr>
      <w:tr w:rsidR="00D05821" w:rsidTr="00CC1BFE">
        <w:tc>
          <w:tcPr>
            <w:tcW w:w="959" w:type="dxa"/>
          </w:tcPr>
          <w:p w:rsidR="00D05821" w:rsidRDefault="00D05821" w:rsidP="00D05821">
            <w:pPr>
              <w:jc w:val="center"/>
              <w:textAlignment w:val="baseline"/>
              <w:rPr>
                <w:rFonts w:eastAsia="Times New Roman" w:cs="Times New Roman"/>
                <w:szCs w:val="28"/>
              </w:rPr>
            </w:pPr>
            <w:r>
              <w:rPr>
                <w:rFonts w:eastAsia="Times New Roman" w:cs="Times New Roman"/>
                <w:szCs w:val="28"/>
              </w:rPr>
              <w:t>5</w:t>
            </w:r>
          </w:p>
        </w:tc>
        <w:tc>
          <w:tcPr>
            <w:tcW w:w="6662" w:type="dxa"/>
          </w:tcPr>
          <w:p w:rsidR="00D05821" w:rsidRDefault="00D05821" w:rsidP="00D05821">
            <w:pPr>
              <w:jc w:val="both"/>
              <w:textAlignment w:val="baseline"/>
              <w:rPr>
                <w:rFonts w:eastAsia="Times New Roman" w:cs="Times New Roman"/>
                <w:szCs w:val="28"/>
              </w:rPr>
            </w:pPr>
            <w:r>
              <w:rPr>
                <w:rFonts w:eastAsia="Times New Roman" w:cs="Times New Roman"/>
                <w:szCs w:val="28"/>
              </w:rPr>
              <w:t>Đáp ứng điều kiện về suất đầu tư theo quy định (nếu có)</w:t>
            </w:r>
          </w:p>
        </w:tc>
        <w:tc>
          <w:tcPr>
            <w:tcW w:w="1559" w:type="dxa"/>
          </w:tcPr>
          <w:p w:rsidR="00D05821" w:rsidRDefault="00D05821" w:rsidP="00D05821">
            <w:pPr>
              <w:jc w:val="center"/>
              <w:textAlignment w:val="baseline"/>
              <w:rPr>
                <w:rFonts w:eastAsia="Times New Roman" w:cs="Times New Roman"/>
                <w:szCs w:val="28"/>
              </w:rPr>
            </w:pPr>
            <w:r>
              <w:rPr>
                <w:rFonts w:eastAsia="Times New Roman" w:cs="Times New Roman"/>
                <w:szCs w:val="28"/>
              </w:rPr>
              <w:t>1</w:t>
            </w:r>
          </w:p>
        </w:tc>
      </w:tr>
      <w:tr w:rsidR="00D05821" w:rsidTr="00CC1BFE">
        <w:tc>
          <w:tcPr>
            <w:tcW w:w="959" w:type="dxa"/>
          </w:tcPr>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6</w:t>
            </w:r>
          </w:p>
        </w:tc>
        <w:tc>
          <w:tcPr>
            <w:tcW w:w="6662" w:type="dxa"/>
          </w:tcPr>
          <w:p w:rsidR="00D05821" w:rsidRPr="00150724" w:rsidRDefault="00D05821" w:rsidP="00D05821">
            <w:pPr>
              <w:jc w:val="both"/>
              <w:textAlignment w:val="baseline"/>
              <w:rPr>
                <w:rFonts w:eastAsia="Times New Roman" w:cs="Times New Roman"/>
                <w:szCs w:val="28"/>
              </w:rPr>
            </w:pPr>
            <w:r>
              <w:rPr>
                <w:rFonts w:eastAsia="Times New Roman" w:cs="Times New Roman"/>
                <w:szCs w:val="28"/>
              </w:rPr>
              <w:t xml:space="preserve">Ngành, nghề ưu đãi đầu tư  </w:t>
            </w:r>
          </w:p>
        </w:tc>
        <w:tc>
          <w:tcPr>
            <w:tcW w:w="1559" w:type="dxa"/>
          </w:tcPr>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0.5</w:t>
            </w:r>
          </w:p>
        </w:tc>
      </w:tr>
      <w:tr w:rsidR="00D05821" w:rsidTr="00CC1BFE">
        <w:tc>
          <w:tcPr>
            <w:tcW w:w="959" w:type="dxa"/>
          </w:tcPr>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7</w:t>
            </w:r>
          </w:p>
        </w:tc>
        <w:tc>
          <w:tcPr>
            <w:tcW w:w="6662" w:type="dxa"/>
          </w:tcPr>
          <w:p w:rsidR="00D05821" w:rsidRPr="00150724" w:rsidRDefault="00D05821" w:rsidP="00D05821">
            <w:pPr>
              <w:jc w:val="both"/>
              <w:textAlignment w:val="baseline"/>
              <w:rPr>
                <w:rFonts w:eastAsia="Times New Roman" w:cs="Times New Roman"/>
                <w:szCs w:val="28"/>
              </w:rPr>
            </w:pPr>
            <w:r>
              <w:rPr>
                <w:rFonts w:eastAsia="Times New Roman" w:cs="Times New Roman"/>
                <w:szCs w:val="28"/>
              </w:rPr>
              <w:t>Chấp hành nghiêm chế độ báo cáo đối với dự án đầu tư được cấp phép</w:t>
            </w:r>
          </w:p>
        </w:tc>
        <w:tc>
          <w:tcPr>
            <w:tcW w:w="1559" w:type="dxa"/>
          </w:tcPr>
          <w:p w:rsidR="00D05821" w:rsidRPr="00150724" w:rsidRDefault="00D05821" w:rsidP="00D05821">
            <w:pPr>
              <w:jc w:val="center"/>
              <w:textAlignment w:val="baseline"/>
              <w:rPr>
                <w:rFonts w:eastAsia="Times New Roman" w:cs="Times New Roman"/>
                <w:szCs w:val="28"/>
              </w:rPr>
            </w:pPr>
            <w:r>
              <w:rPr>
                <w:rFonts w:eastAsia="Times New Roman" w:cs="Times New Roman"/>
                <w:szCs w:val="28"/>
              </w:rPr>
              <w:t>0.5</w:t>
            </w:r>
          </w:p>
        </w:tc>
      </w:tr>
    </w:tbl>
    <w:p w:rsidR="008510F9" w:rsidRPr="002C496A" w:rsidRDefault="008510F9" w:rsidP="005F65BE">
      <w:pPr>
        <w:spacing w:after="0" w:line="240" w:lineRule="auto"/>
        <w:ind w:firstLine="567"/>
        <w:jc w:val="both"/>
        <w:textAlignment w:val="baseline"/>
        <w:rPr>
          <w:rFonts w:ascii="Times New Roman" w:eastAsia="Times New Roman" w:hAnsi="Times New Roman" w:cs="Times New Roman"/>
          <w:b/>
          <w:sz w:val="28"/>
          <w:szCs w:val="28"/>
        </w:rPr>
      </w:pPr>
    </w:p>
    <w:p w:rsidR="005F65BE" w:rsidRDefault="005F65BE" w:rsidP="005F65BE">
      <w:pPr>
        <w:spacing w:after="0" w:line="240" w:lineRule="auto"/>
        <w:ind w:firstLine="567"/>
        <w:jc w:val="center"/>
        <w:rPr>
          <w:rFonts w:ascii="Times New Roman" w:eastAsia="Times New Roman" w:hAnsi="Times New Roman" w:cs="Times New Roman"/>
          <w:b/>
          <w:bCs/>
          <w:sz w:val="28"/>
          <w:szCs w:val="28"/>
          <w:bdr w:val="none" w:sz="0" w:space="0" w:color="auto" w:frame="1"/>
        </w:rPr>
      </w:pPr>
    </w:p>
    <w:p w:rsidR="00BE3D22" w:rsidRDefault="00D3748E" w:rsidP="009852C5">
      <w:pPr>
        <w:spacing w:after="0" w:line="240" w:lineRule="auto"/>
        <w:jc w:val="center"/>
        <w:rPr>
          <w:rFonts w:ascii="Times New Roman" w:hAnsi="Times New Roman" w:cs="Times New Roman"/>
          <w:b/>
          <w:sz w:val="28"/>
          <w:szCs w:val="28"/>
          <w:lang w:val="nl-NL"/>
        </w:rPr>
      </w:pPr>
      <w:r w:rsidRPr="009C7911">
        <w:rPr>
          <w:rFonts w:ascii="Times New Roman" w:eastAsia="Times New Roman" w:hAnsi="Times New Roman" w:cs="Times New Roman"/>
          <w:b/>
          <w:bCs/>
          <w:sz w:val="28"/>
          <w:szCs w:val="28"/>
          <w:bdr w:val="none" w:sz="0" w:space="0" w:color="auto" w:frame="1"/>
        </w:rPr>
        <w:lastRenderedPageBreak/>
        <w:t>Chương</w:t>
      </w:r>
      <w:r w:rsidR="00BE3D22">
        <w:rPr>
          <w:rFonts w:ascii="Times New Roman" w:eastAsia="Times New Roman" w:hAnsi="Times New Roman" w:cs="Times New Roman"/>
          <w:b/>
          <w:bCs/>
          <w:sz w:val="28"/>
          <w:szCs w:val="28"/>
          <w:bdr w:val="none" w:sz="0" w:space="0" w:color="auto" w:frame="1"/>
        </w:rPr>
        <w:t xml:space="preserve"> </w:t>
      </w:r>
      <w:r w:rsidR="009601CE" w:rsidRPr="003963DF">
        <w:rPr>
          <w:rFonts w:ascii="Times New Roman" w:hAnsi="Times New Roman" w:cs="Times New Roman"/>
          <w:b/>
          <w:sz w:val="28"/>
          <w:szCs w:val="28"/>
          <w:lang w:val="nl-NL"/>
        </w:rPr>
        <w:t>II</w:t>
      </w:r>
    </w:p>
    <w:p w:rsidR="00A73369" w:rsidRPr="003963DF" w:rsidRDefault="00A73369" w:rsidP="00D631A3">
      <w:pPr>
        <w:spacing w:after="120" w:line="240" w:lineRule="auto"/>
        <w:ind w:firstLine="567"/>
        <w:jc w:val="center"/>
        <w:rPr>
          <w:rFonts w:ascii="Times New Roman" w:hAnsi="Times New Roman" w:cs="Times New Roman"/>
          <w:b/>
          <w:sz w:val="28"/>
          <w:szCs w:val="28"/>
          <w:lang w:val="nl-NL"/>
        </w:rPr>
      </w:pPr>
      <w:r w:rsidRPr="003963DF">
        <w:rPr>
          <w:rFonts w:ascii="Times New Roman" w:hAnsi="Times New Roman" w:cs="Times New Roman"/>
          <w:b/>
          <w:sz w:val="28"/>
          <w:szCs w:val="28"/>
          <w:lang w:val="nl-NL"/>
        </w:rPr>
        <w:t>CHÍNH SÁCH ƯU ĐÃI, HỖ TRỢ ĐẦU TƯ</w:t>
      </w:r>
    </w:p>
    <w:p w:rsidR="004E00B6" w:rsidRPr="0022223B" w:rsidRDefault="004E00B6" w:rsidP="00D631A3">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b/>
          <w:iCs/>
          <w:sz w:val="28"/>
          <w:szCs w:val="28"/>
          <w:lang w:val="nl-NL"/>
        </w:rPr>
        <w:t xml:space="preserve">Điều </w:t>
      </w:r>
      <w:r w:rsidR="005A335D">
        <w:rPr>
          <w:rFonts w:ascii="Times New Roman" w:hAnsi="Times New Roman" w:cs="Times New Roman"/>
          <w:b/>
          <w:iCs/>
          <w:sz w:val="28"/>
          <w:szCs w:val="28"/>
          <w:lang w:val="nl-NL"/>
        </w:rPr>
        <w:t>5</w:t>
      </w:r>
      <w:r w:rsidRPr="0048488C">
        <w:rPr>
          <w:rFonts w:ascii="Times New Roman" w:hAnsi="Times New Roman" w:cs="Times New Roman"/>
          <w:b/>
          <w:iCs/>
          <w:sz w:val="28"/>
          <w:szCs w:val="28"/>
          <w:lang w:val="nl-NL"/>
        </w:rPr>
        <w:t xml:space="preserve">. </w:t>
      </w:r>
      <w:r w:rsidRPr="0022223B">
        <w:rPr>
          <w:rFonts w:ascii="Times New Roman" w:hAnsi="Times New Roman" w:cs="Times New Roman"/>
          <w:iCs/>
          <w:sz w:val="28"/>
          <w:szCs w:val="28"/>
          <w:lang w:val="nl-NL"/>
        </w:rPr>
        <w:t>Ưu đãi v</w:t>
      </w:r>
      <w:r w:rsidRPr="0022223B">
        <w:rPr>
          <w:rFonts w:ascii="Times New Roman" w:hAnsi="Times New Roman" w:cs="Times New Roman"/>
          <w:sz w:val="28"/>
          <w:szCs w:val="28"/>
          <w:lang w:val="nl-NL"/>
        </w:rPr>
        <w:t>ề thuế, đất đai và khấu hao tài sả</w:t>
      </w:r>
      <w:r w:rsidR="00CC1BFE" w:rsidRPr="0022223B">
        <w:rPr>
          <w:rFonts w:ascii="Times New Roman" w:hAnsi="Times New Roman" w:cs="Times New Roman"/>
          <w:sz w:val="28"/>
          <w:szCs w:val="28"/>
          <w:lang w:val="nl-NL"/>
        </w:rPr>
        <w:t>n</w:t>
      </w:r>
    </w:p>
    <w:p w:rsidR="00B139A8" w:rsidRDefault="002563A1" w:rsidP="005F65BE">
      <w:pPr>
        <w:spacing w:before="120" w:after="120" w:line="240" w:lineRule="auto"/>
        <w:ind w:firstLine="567"/>
        <w:jc w:val="both"/>
        <w:rPr>
          <w:rFonts w:ascii="Times New Roman" w:hAnsi="Times New Roman" w:cs="Times New Roman"/>
          <w:color w:val="000000"/>
          <w:sz w:val="28"/>
          <w:szCs w:val="28"/>
          <w:lang w:val="fr-FR"/>
        </w:rPr>
      </w:pPr>
      <w:r w:rsidRPr="00CC2C49">
        <w:rPr>
          <w:rFonts w:ascii="Times New Roman" w:hAnsi="Times New Roman" w:cs="Times New Roman"/>
          <w:color w:val="000000"/>
          <w:sz w:val="28"/>
          <w:szCs w:val="28"/>
          <w:lang w:val="fr-FR"/>
        </w:rPr>
        <w:t>Đối với các hình thức ưu đãi đầu tư quy định tại Khoản 1 Điều 15 Luật Đầu tư, t</w:t>
      </w:r>
      <w:r w:rsidR="00A73369" w:rsidRPr="00CC2C49">
        <w:rPr>
          <w:rFonts w:ascii="Times New Roman" w:hAnsi="Times New Roman" w:cs="Times New Roman"/>
          <w:color w:val="000000"/>
          <w:sz w:val="28"/>
          <w:szCs w:val="28"/>
          <w:lang w:val="fr-FR"/>
        </w:rPr>
        <w:t>ỉnh Quảng Trị cam kết thực hiện: Nhà đầu tư</w:t>
      </w:r>
      <w:r w:rsidR="000037E2" w:rsidRPr="00CC2C49">
        <w:rPr>
          <w:rFonts w:ascii="Times New Roman" w:hAnsi="Times New Roman" w:cs="Times New Roman"/>
          <w:color w:val="000000"/>
          <w:sz w:val="28"/>
          <w:szCs w:val="28"/>
          <w:lang w:val="fr-FR"/>
        </w:rPr>
        <w:t xml:space="preserve"> thuộc đối tượng ưu đãi</w:t>
      </w:r>
      <w:r w:rsidR="00D13E3E" w:rsidRPr="00CC2C49">
        <w:rPr>
          <w:rFonts w:ascii="Times New Roman" w:hAnsi="Times New Roman" w:cs="Times New Roman"/>
          <w:color w:val="000000"/>
          <w:sz w:val="28"/>
          <w:szCs w:val="28"/>
          <w:lang w:val="fr-FR"/>
        </w:rPr>
        <w:t xml:space="preserve"> đầu tư</w:t>
      </w:r>
      <w:r w:rsidR="00A73369" w:rsidRPr="00CC2C49">
        <w:rPr>
          <w:rFonts w:ascii="Times New Roman" w:hAnsi="Times New Roman" w:cs="Times New Roman"/>
          <w:color w:val="000000"/>
          <w:sz w:val="28"/>
          <w:szCs w:val="28"/>
          <w:lang w:val="fr-FR"/>
        </w:rPr>
        <w:t xml:space="preserve"> được hưởng mức</w:t>
      </w:r>
      <w:r w:rsidR="00BE3D22" w:rsidRPr="00CC2C49">
        <w:rPr>
          <w:rFonts w:ascii="Times New Roman" w:hAnsi="Times New Roman" w:cs="Times New Roman"/>
          <w:color w:val="000000"/>
          <w:sz w:val="28"/>
          <w:szCs w:val="28"/>
          <w:lang w:val="fr-FR"/>
        </w:rPr>
        <w:t xml:space="preserve"> </w:t>
      </w:r>
      <w:r w:rsidR="00A73369" w:rsidRPr="00CC2C49">
        <w:rPr>
          <w:rFonts w:ascii="Times New Roman" w:hAnsi="Times New Roman" w:cs="Times New Roman"/>
          <w:color w:val="000000"/>
          <w:sz w:val="28"/>
          <w:szCs w:val="28"/>
          <w:lang w:val="fr-FR"/>
        </w:rPr>
        <w:t xml:space="preserve">ưu đãi cao nhất trong khung quy định của pháp luật </w:t>
      </w:r>
      <w:r w:rsidR="002D709A" w:rsidRPr="00CC2C49">
        <w:rPr>
          <w:rFonts w:ascii="Times New Roman" w:hAnsi="Times New Roman" w:cs="Times New Roman"/>
          <w:color w:val="000000"/>
          <w:sz w:val="28"/>
          <w:szCs w:val="28"/>
          <w:lang w:val="fr-FR"/>
        </w:rPr>
        <w:t>có liên quan</w:t>
      </w:r>
      <w:r w:rsidR="00A73369" w:rsidRPr="00CC2C49">
        <w:rPr>
          <w:rFonts w:ascii="Times New Roman" w:hAnsi="Times New Roman" w:cs="Times New Roman"/>
          <w:color w:val="000000"/>
          <w:sz w:val="28"/>
          <w:szCs w:val="28"/>
          <w:lang w:val="fr-FR"/>
        </w:rPr>
        <w:t>.</w:t>
      </w:r>
    </w:p>
    <w:p w:rsidR="008A3CCC" w:rsidRPr="00B139A8" w:rsidRDefault="00F867B1" w:rsidP="005F65BE">
      <w:pPr>
        <w:spacing w:before="120" w:after="120" w:line="240" w:lineRule="auto"/>
        <w:ind w:firstLine="567"/>
        <w:jc w:val="both"/>
        <w:rPr>
          <w:rFonts w:ascii="Times New Roman" w:hAnsi="Times New Roman" w:cs="Times New Roman"/>
          <w:color w:val="000000"/>
          <w:sz w:val="28"/>
          <w:szCs w:val="28"/>
          <w:lang w:val="fr-FR"/>
        </w:rPr>
      </w:pPr>
      <w:r>
        <w:rPr>
          <w:rFonts w:ascii="Times New Roman" w:hAnsi="Times New Roman" w:cs="Times New Roman"/>
          <w:b/>
          <w:bCs/>
          <w:spacing w:val="-6"/>
          <w:sz w:val="28"/>
          <w:szCs w:val="28"/>
          <w:lang w:val="nl-NL"/>
        </w:rPr>
        <w:t xml:space="preserve">Điều </w:t>
      </w:r>
      <w:r w:rsidR="005A335D">
        <w:rPr>
          <w:rFonts w:ascii="Times New Roman" w:hAnsi="Times New Roman" w:cs="Times New Roman"/>
          <w:b/>
          <w:bCs/>
          <w:spacing w:val="-6"/>
          <w:sz w:val="28"/>
          <w:szCs w:val="28"/>
          <w:lang w:val="nl-NL"/>
        </w:rPr>
        <w:t>6</w:t>
      </w:r>
      <w:r w:rsidR="008A3CCC" w:rsidRPr="00C802E2">
        <w:rPr>
          <w:rFonts w:ascii="Times New Roman" w:hAnsi="Times New Roman" w:cs="Times New Roman"/>
          <w:b/>
          <w:bCs/>
          <w:spacing w:val="-6"/>
          <w:sz w:val="28"/>
          <w:szCs w:val="28"/>
          <w:lang w:val="nl-NL"/>
        </w:rPr>
        <w:t xml:space="preserve">. </w:t>
      </w:r>
      <w:r w:rsidR="008A3CCC" w:rsidRPr="0022223B">
        <w:rPr>
          <w:rFonts w:ascii="Times New Roman" w:hAnsi="Times New Roman" w:cs="Times New Roman"/>
          <w:bCs/>
          <w:spacing w:val="-6"/>
          <w:sz w:val="28"/>
          <w:szCs w:val="28"/>
          <w:lang w:val="nl-NL"/>
        </w:rPr>
        <w:t xml:space="preserve">Chính sách hỗ trợ </w:t>
      </w:r>
      <w:r w:rsidR="00C0776F" w:rsidRPr="0022223B">
        <w:rPr>
          <w:rFonts w:ascii="Times New Roman" w:hAnsi="Times New Roman" w:cs="Times New Roman"/>
          <w:bCs/>
          <w:spacing w:val="-6"/>
          <w:sz w:val="28"/>
          <w:szCs w:val="28"/>
          <w:lang w:val="nl-NL"/>
        </w:rPr>
        <w:t>phát triển hệ thống kết cấu hạ tầng kỹ thuật</w:t>
      </w:r>
      <w:r w:rsidR="00F861BA" w:rsidRPr="0022223B">
        <w:rPr>
          <w:rFonts w:ascii="Times New Roman" w:hAnsi="Times New Roman" w:cs="Times New Roman"/>
          <w:bCs/>
          <w:spacing w:val="-6"/>
          <w:sz w:val="28"/>
          <w:szCs w:val="28"/>
          <w:lang w:val="nl-NL"/>
        </w:rPr>
        <w:t xml:space="preserve"> </w:t>
      </w:r>
      <w:r w:rsidR="00C0776F" w:rsidRPr="0022223B">
        <w:rPr>
          <w:rFonts w:ascii="Times New Roman" w:hAnsi="Times New Roman" w:cs="Times New Roman"/>
          <w:bCs/>
          <w:spacing w:val="-6"/>
          <w:sz w:val="28"/>
          <w:szCs w:val="28"/>
          <w:lang w:val="nl-NL"/>
        </w:rPr>
        <w:t>trong và ngoài hàng rào dự án</w:t>
      </w:r>
      <w:r w:rsidR="00227854" w:rsidRPr="0022223B">
        <w:rPr>
          <w:rFonts w:ascii="Times New Roman" w:hAnsi="Times New Roman" w:cs="Times New Roman"/>
          <w:bCs/>
          <w:spacing w:val="-6"/>
          <w:sz w:val="28"/>
          <w:szCs w:val="28"/>
          <w:lang w:val="nl-NL"/>
        </w:rPr>
        <w:t xml:space="preserve"> thực hiện ngoài khu công nghiệp, khu chức năng thuộc khu kinh tế</w:t>
      </w:r>
    </w:p>
    <w:p w:rsidR="008D356D" w:rsidRPr="00CC1BFE" w:rsidRDefault="00942028" w:rsidP="005F65BE">
      <w:pPr>
        <w:autoSpaceDE w:val="0"/>
        <w:autoSpaceDN w:val="0"/>
        <w:adjustRightInd w:val="0"/>
        <w:spacing w:before="120" w:after="120" w:line="240" w:lineRule="auto"/>
        <w:ind w:firstLine="567"/>
        <w:jc w:val="both"/>
        <w:rPr>
          <w:rFonts w:ascii="Times New Roman" w:hAnsi="Times New Roman" w:cs="Times New Roman"/>
          <w:sz w:val="28"/>
          <w:szCs w:val="28"/>
          <w:lang w:val="nl-NL"/>
        </w:rPr>
      </w:pPr>
      <w:r w:rsidRPr="00CC1BFE">
        <w:rPr>
          <w:rFonts w:ascii="Times New Roman" w:hAnsi="Times New Roman" w:cs="Times New Roman"/>
          <w:sz w:val="28"/>
          <w:szCs w:val="28"/>
          <w:lang w:val="nl-NL"/>
        </w:rPr>
        <w:t>1</w:t>
      </w:r>
      <w:r w:rsidR="008D356D" w:rsidRPr="00CC1BFE">
        <w:rPr>
          <w:rFonts w:ascii="Times New Roman" w:hAnsi="Times New Roman" w:cs="Times New Roman"/>
          <w:sz w:val="28"/>
          <w:szCs w:val="28"/>
          <w:lang w:val="nl-NL"/>
        </w:rPr>
        <w:t>. Mức hỗ trợ:</w:t>
      </w:r>
    </w:p>
    <w:p w:rsidR="00FC3F15" w:rsidRDefault="00150B5E" w:rsidP="005F65BE">
      <w:pPr>
        <w:autoSpaceDE w:val="0"/>
        <w:autoSpaceDN w:val="0"/>
        <w:adjustRightInd w:val="0"/>
        <w:spacing w:before="120" w:after="120" w:line="240" w:lineRule="auto"/>
        <w:ind w:firstLine="567"/>
        <w:jc w:val="both"/>
        <w:rPr>
          <w:rFonts w:ascii="Times New Roman" w:hAnsi="Times New Roman" w:cs="Times New Roman"/>
          <w:sz w:val="28"/>
          <w:szCs w:val="28"/>
          <w:lang w:val="nl-NL"/>
        </w:rPr>
      </w:pPr>
      <w:r w:rsidRPr="00CC1BFE">
        <w:rPr>
          <w:rFonts w:ascii="Times New Roman" w:hAnsi="Times New Roman" w:cs="Times New Roman"/>
          <w:sz w:val="28"/>
          <w:szCs w:val="28"/>
          <w:lang w:val="nl-NL"/>
        </w:rPr>
        <w:t>a</w:t>
      </w:r>
      <w:r w:rsidR="00CC1BFE" w:rsidRPr="00CC1BFE">
        <w:rPr>
          <w:rFonts w:ascii="Times New Roman" w:hAnsi="Times New Roman" w:cs="Times New Roman"/>
          <w:sz w:val="28"/>
          <w:szCs w:val="28"/>
          <w:lang w:val="nl-NL"/>
        </w:rPr>
        <w:t>)</w:t>
      </w:r>
      <w:r w:rsidR="008A3CCC" w:rsidRPr="00CC1BFE">
        <w:rPr>
          <w:rFonts w:ascii="Times New Roman" w:hAnsi="Times New Roman" w:cs="Times New Roman"/>
          <w:sz w:val="28"/>
          <w:szCs w:val="28"/>
          <w:lang w:val="nl-NL"/>
        </w:rPr>
        <w:t xml:space="preserve"> Về giao thông: </w:t>
      </w:r>
      <w:r w:rsidR="008A3CCC" w:rsidRPr="00C802E2">
        <w:rPr>
          <w:rFonts w:ascii="Times New Roman" w:hAnsi="Times New Roman" w:cs="Times New Roman"/>
          <w:sz w:val="28"/>
          <w:szCs w:val="28"/>
          <w:lang w:val="nl-NL"/>
        </w:rPr>
        <w:t>Được ngân sách tỉnh hỗ trợ đầu tư</w:t>
      </w:r>
      <w:r w:rsidR="008A3CCC" w:rsidRPr="00C802E2">
        <w:rPr>
          <w:rFonts w:ascii="Times New Roman" w:hAnsi="Times New Roman" w:cs="Times New Roman"/>
          <w:sz w:val="28"/>
          <w:szCs w:val="28"/>
          <w:lang w:val="nl-NL"/>
        </w:rPr>
        <w:softHyphen/>
        <w:t xml:space="preserve"> xây dựng đường giao thông </w:t>
      </w:r>
      <w:r w:rsidR="000F0E6C" w:rsidRPr="00C802E2">
        <w:rPr>
          <w:rFonts w:ascii="Times New Roman" w:hAnsi="Times New Roman" w:cs="Times New Roman"/>
          <w:sz w:val="28"/>
          <w:szCs w:val="28"/>
          <w:lang w:val="nl-NL"/>
        </w:rPr>
        <w:t>trong và ngoài hàng rào</w:t>
      </w:r>
      <w:r w:rsidR="008A3CCC" w:rsidRPr="00C802E2">
        <w:rPr>
          <w:rFonts w:ascii="Times New Roman" w:hAnsi="Times New Roman" w:cs="Times New Roman"/>
          <w:sz w:val="28"/>
          <w:szCs w:val="28"/>
          <w:lang w:val="nl-NL"/>
        </w:rPr>
        <w:t xml:space="preserve"> dự án nhưng tối đa không quá 03 tỷ đồ</w:t>
      </w:r>
      <w:r w:rsidR="00CC1BFE">
        <w:rPr>
          <w:rFonts w:ascii="Times New Roman" w:hAnsi="Times New Roman" w:cs="Times New Roman"/>
          <w:sz w:val="28"/>
          <w:szCs w:val="28"/>
          <w:lang w:val="nl-NL"/>
        </w:rPr>
        <w:t>ng;</w:t>
      </w:r>
    </w:p>
    <w:p w:rsidR="00FC3F15" w:rsidRDefault="00CC1BFE" w:rsidP="005F65BE">
      <w:pPr>
        <w:autoSpaceDE w:val="0"/>
        <w:autoSpaceDN w:val="0"/>
        <w:adjustRightInd w:val="0"/>
        <w:spacing w:before="120" w:after="120" w:line="240" w:lineRule="auto"/>
        <w:ind w:firstLine="567"/>
        <w:jc w:val="both"/>
        <w:rPr>
          <w:rFonts w:ascii="Times New Roman" w:hAnsi="Times New Roman" w:cs="Times New Roman"/>
          <w:sz w:val="28"/>
          <w:szCs w:val="28"/>
          <w:lang w:val="nl-NL"/>
        </w:rPr>
      </w:pPr>
      <w:r w:rsidRPr="00CC1BFE">
        <w:rPr>
          <w:rFonts w:ascii="Times New Roman" w:hAnsi="Times New Roman" w:cs="Times New Roman"/>
          <w:sz w:val="28"/>
          <w:szCs w:val="28"/>
          <w:lang w:val="nl-NL"/>
        </w:rPr>
        <w:t xml:space="preserve">b) </w:t>
      </w:r>
      <w:r w:rsidR="008A3CCC" w:rsidRPr="00CC1BFE">
        <w:rPr>
          <w:rFonts w:ascii="Times New Roman" w:hAnsi="Times New Roman" w:cs="Times New Roman"/>
          <w:sz w:val="28"/>
          <w:szCs w:val="28"/>
          <w:lang w:val="nl-NL"/>
        </w:rPr>
        <w:t xml:space="preserve">Về </w:t>
      </w:r>
      <w:r w:rsidR="004071B1" w:rsidRPr="00CC1BFE">
        <w:rPr>
          <w:rFonts w:ascii="Times New Roman" w:hAnsi="Times New Roman" w:cs="Times New Roman"/>
          <w:sz w:val="28"/>
          <w:szCs w:val="28"/>
          <w:lang w:val="nl-NL"/>
        </w:rPr>
        <w:t>cấp</w:t>
      </w:r>
      <w:r w:rsidR="008A3CCC" w:rsidRPr="00CC1BFE">
        <w:rPr>
          <w:rFonts w:ascii="Times New Roman" w:hAnsi="Times New Roman" w:cs="Times New Roman"/>
          <w:sz w:val="28"/>
          <w:szCs w:val="28"/>
          <w:lang w:val="nl-NL"/>
        </w:rPr>
        <w:t xml:space="preserve"> điện, cấp thoát nướ</w:t>
      </w:r>
      <w:r w:rsidR="00046BFA" w:rsidRPr="00CC1BFE">
        <w:rPr>
          <w:rFonts w:ascii="Times New Roman" w:hAnsi="Times New Roman" w:cs="Times New Roman"/>
          <w:sz w:val="28"/>
          <w:szCs w:val="28"/>
          <w:lang w:val="nl-NL"/>
        </w:rPr>
        <w:t>c</w:t>
      </w:r>
      <w:r w:rsidR="008A3CCC" w:rsidRPr="00CC1BFE">
        <w:rPr>
          <w:rFonts w:ascii="Times New Roman" w:hAnsi="Times New Roman" w:cs="Times New Roman"/>
          <w:sz w:val="28"/>
          <w:szCs w:val="28"/>
          <w:lang w:val="nl-NL"/>
        </w:rPr>
        <w:t>:</w:t>
      </w:r>
      <w:r w:rsidR="008A3CCC" w:rsidRPr="00C802E2">
        <w:rPr>
          <w:rFonts w:ascii="Times New Roman" w:hAnsi="Times New Roman" w:cs="Times New Roman"/>
          <w:sz w:val="28"/>
          <w:szCs w:val="28"/>
          <w:lang w:val="nl-NL"/>
        </w:rPr>
        <w:t xml:space="preserve"> Ngân sách tỉnh hỗ trợ xây dựng trạm biến áp, đường điện, cấp thoát nước nhưng không quá 02 tỷ đồng cho tất cả các hạng mục trên. </w:t>
      </w:r>
    </w:p>
    <w:p w:rsidR="00A0714A" w:rsidRPr="00C802E2" w:rsidRDefault="00942028" w:rsidP="005F65BE">
      <w:pPr>
        <w:spacing w:before="120" w:after="120" w:line="240" w:lineRule="auto"/>
        <w:ind w:firstLine="567"/>
        <w:jc w:val="both"/>
        <w:textAlignment w:val="baseline"/>
        <w:rPr>
          <w:rFonts w:ascii="Times New Roman" w:hAnsi="Times New Roman" w:cs="Times New Roman"/>
          <w:sz w:val="28"/>
          <w:szCs w:val="28"/>
          <w:lang w:val="nl-NL"/>
        </w:rPr>
      </w:pPr>
      <w:r w:rsidRPr="00CC1BFE">
        <w:rPr>
          <w:rFonts w:ascii="Times New Roman" w:hAnsi="Times New Roman" w:cs="Times New Roman"/>
          <w:sz w:val="28"/>
          <w:szCs w:val="28"/>
          <w:lang w:val="nl-NL"/>
        </w:rPr>
        <w:t>2</w:t>
      </w:r>
      <w:r w:rsidR="00A0714A" w:rsidRPr="00CC1BFE">
        <w:rPr>
          <w:rFonts w:ascii="Times New Roman" w:hAnsi="Times New Roman" w:cs="Times New Roman"/>
          <w:sz w:val="28"/>
          <w:szCs w:val="28"/>
          <w:lang w:val="nl-NL"/>
        </w:rPr>
        <w:t xml:space="preserve">. </w:t>
      </w:r>
      <w:r w:rsidR="00D37001" w:rsidRPr="00CC1BFE">
        <w:rPr>
          <w:rFonts w:ascii="Times New Roman" w:hAnsi="Times New Roman" w:cs="Times New Roman"/>
          <w:sz w:val="28"/>
          <w:szCs w:val="28"/>
          <w:lang w:val="nl-NL"/>
        </w:rPr>
        <w:t xml:space="preserve">Thời điểm </w:t>
      </w:r>
      <w:r w:rsidR="00F01868" w:rsidRPr="00CC1BFE">
        <w:rPr>
          <w:rFonts w:ascii="Times New Roman" w:hAnsi="Times New Roman" w:cs="Times New Roman"/>
          <w:sz w:val="28"/>
          <w:szCs w:val="28"/>
          <w:lang w:val="nl-NL"/>
        </w:rPr>
        <w:t>hỗ trợ</w:t>
      </w:r>
      <w:r w:rsidR="00A0714A" w:rsidRPr="00CC1BFE">
        <w:rPr>
          <w:rFonts w:ascii="Times New Roman" w:hAnsi="Times New Roman" w:cs="Times New Roman"/>
          <w:sz w:val="28"/>
          <w:szCs w:val="28"/>
          <w:lang w:val="nl-NL"/>
        </w:rPr>
        <w:t>:</w:t>
      </w:r>
      <w:r w:rsidR="00F861BA">
        <w:rPr>
          <w:rFonts w:ascii="Times New Roman" w:hAnsi="Times New Roman" w:cs="Times New Roman"/>
          <w:b/>
          <w:sz w:val="28"/>
          <w:szCs w:val="28"/>
          <w:lang w:val="nl-NL"/>
        </w:rPr>
        <w:t xml:space="preserve"> </w:t>
      </w:r>
      <w:r w:rsidR="00A0714A" w:rsidRPr="0015235D">
        <w:rPr>
          <w:rFonts w:ascii="Times New Roman" w:hAnsi="Times New Roman" w:cs="Times New Roman"/>
          <w:sz w:val="28"/>
          <w:szCs w:val="28"/>
          <w:lang w:val="nl-NL"/>
        </w:rPr>
        <w:t>Nhà đầu tư tự bỏ vốn để xây dựng hạ tầng kỹ thuật trong và ngoài hàng rào dự án. Sau khi dự án hoàn thành đi vào hoạt động, căn cứ hồ sơ thiết kế, dự toán được phê duyệt và khối lượng thực tế thi công được nghiệm thu, thanh quyết toán, tỉnh sẽ xem xét hỗ trợ kinh phí cho nhà đầu tư.</w:t>
      </w:r>
    </w:p>
    <w:p w:rsidR="008A3CCC" w:rsidRPr="0022223B" w:rsidRDefault="00942028" w:rsidP="005F65BE">
      <w:pPr>
        <w:spacing w:before="120" w:after="120" w:line="240" w:lineRule="auto"/>
        <w:ind w:firstLine="567"/>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Điều </w:t>
      </w:r>
      <w:r w:rsidR="005A335D">
        <w:rPr>
          <w:rFonts w:ascii="Times New Roman" w:hAnsi="Times New Roman" w:cs="Times New Roman"/>
          <w:b/>
          <w:bCs/>
          <w:sz w:val="28"/>
          <w:szCs w:val="28"/>
          <w:lang w:val="nl-NL"/>
        </w:rPr>
        <w:t>7</w:t>
      </w:r>
      <w:r w:rsidR="008A3CCC" w:rsidRPr="00C802E2">
        <w:rPr>
          <w:rFonts w:ascii="Times New Roman" w:hAnsi="Times New Roman" w:cs="Times New Roman"/>
          <w:b/>
          <w:bCs/>
          <w:sz w:val="28"/>
          <w:szCs w:val="28"/>
          <w:lang w:val="nl-NL"/>
        </w:rPr>
        <w:t xml:space="preserve">. </w:t>
      </w:r>
      <w:r w:rsidR="008A3CCC" w:rsidRPr="0022223B">
        <w:rPr>
          <w:rFonts w:ascii="Times New Roman" w:hAnsi="Times New Roman" w:cs="Times New Roman"/>
          <w:bCs/>
          <w:sz w:val="28"/>
          <w:szCs w:val="28"/>
          <w:lang w:val="nl-NL"/>
        </w:rPr>
        <w:t>Hỗ trợ về đào tạo nghề</w:t>
      </w:r>
      <w:r w:rsidR="00D00051" w:rsidRPr="0022223B">
        <w:rPr>
          <w:rFonts w:ascii="Times New Roman" w:hAnsi="Times New Roman" w:cs="Times New Roman"/>
          <w:bCs/>
          <w:sz w:val="28"/>
          <w:szCs w:val="28"/>
          <w:lang w:val="nl-NL"/>
        </w:rPr>
        <w:t>, phát triển nguồn nhân lực</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1. Điều kiện áp dụ</w:t>
      </w:r>
      <w:r w:rsidR="00CC1BFE">
        <w:rPr>
          <w:rFonts w:ascii="Times New Roman" w:hAnsi="Times New Roman" w:cs="Times New Roman"/>
          <w:sz w:val="28"/>
          <w:szCs w:val="28"/>
          <w:lang w:val="nl-NL"/>
        </w:rPr>
        <w:t>ng:</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Lao động có hộ khẩu thường trú tại Quảng Trị chưa qua đào tạo hoặc chuyên ngành đào tạo chưa phù hợp với nhu cầu sử dụng của dự án, cần đào tạo và đào tạo lạ</w:t>
      </w:r>
      <w:r w:rsidR="00CC1BFE">
        <w:rPr>
          <w:rFonts w:ascii="Times New Roman" w:hAnsi="Times New Roman" w:cs="Times New Roman"/>
          <w:sz w:val="28"/>
          <w:szCs w:val="28"/>
          <w:lang w:val="nl-NL"/>
        </w:rPr>
        <w:t>i;</w:t>
      </w:r>
    </w:p>
    <w:p w:rsidR="00BE3D22" w:rsidRPr="008D6650" w:rsidRDefault="00CC1BFE" w:rsidP="005F65BE">
      <w:pPr>
        <w:spacing w:before="120" w:after="120" w:line="240" w:lineRule="auto"/>
        <w:ind w:firstLine="567"/>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b)</w:t>
      </w:r>
      <w:r w:rsidR="00BE3D22" w:rsidRPr="008D6650">
        <w:rPr>
          <w:rFonts w:ascii="Times New Roman" w:hAnsi="Times New Roman" w:cs="Times New Roman"/>
          <w:sz w:val="28"/>
          <w:szCs w:val="28"/>
          <w:lang w:val="nl-NL"/>
        </w:rPr>
        <w:t xml:space="preserve"> Có hợp đồng lao động và tham gia BHXH, khi có đủ điều kiện sau :</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 Người lao động có tên trong danh sách đóng BHXH bắt buộc của đơn vị từ đủ 3 tháng trở lên tính đến thời điểm nộp hồ sơ xin hỗ trợ</w:t>
      </w:r>
      <w:r w:rsidR="00CC1BFE">
        <w:rPr>
          <w:rFonts w:ascii="Times New Roman" w:hAnsi="Times New Roman" w:cs="Times New Roman"/>
          <w:sz w:val="28"/>
          <w:szCs w:val="28"/>
          <w:lang w:val="nl-NL"/>
        </w:rPr>
        <w:t>;</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 Đơn vị sử dụng người lao động đã đóng đủ BHXH cho người lao động đến thời điểm người lao động nộp hồ sơ xin hỗ trợ (có xác nhận củ</w:t>
      </w:r>
      <w:r w:rsidR="00D358CE">
        <w:rPr>
          <w:rFonts w:ascii="Times New Roman" w:hAnsi="Times New Roman" w:cs="Times New Roman"/>
          <w:sz w:val="28"/>
          <w:szCs w:val="28"/>
          <w:lang w:val="nl-NL"/>
        </w:rPr>
        <w:t>a cơ quan BHXH)</w:t>
      </w:r>
      <w:r w:rsidRPr="008D6650">
        <w:rPr>
          <w:rFonts w:ascii="Times New Roman" w:hAnsi="Times New Roman" w:cs="Times New Roman"/>
          <w:sz w:val="28"/>
          <w:szCs w:val="28"/>
          <w:lang w:val="nl-NL"/>
        </w:rPr>
        <w:t xml:space="preserve">. </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c</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Dự án đầu tư sử dụng từ 50 lao động thường xuyên trở lên; hoặc từ 30 lao động nữ trở lên; hoặc lao động là người dân tộc thiểu số</w:t>
      </w:r>
      <w:r w:rsidR="00CC1BFE">
        <w:rPr>
          <w:rFonts w:ascii="Times New Roman" w:hAnsi="Times New Roman" w:cs="Times New Roman"/>
          <w:sz w:val="28"/>
          <w:szCs w:val="28"/>
          <w:lang w:val="nl-NL"/>
        </w:rPr>
        <w:t>;</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d</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Nhà đầu tư phải có hồ sơ đề xuất hỗ trợ gửi đến Sở Lao động, Thương binh và Xã hội để có căn cứ làm thủ tục hỗ trợ. </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2. Mức hỗ trợ: Mỗi dự án chỉ được hỗ trợ 01 lần tối đa không quá 100 triệu đồng, mỗi lao động chỉ được hỗ trợ đào tạo 01 lần trong suốt thời gian làm việc tạ</w:t>
      </w:r>
      <w:r w:rsidR="00A221F8">
        <w:rPr>
          <w:rFonts w:ascii="Times New Roman" w:hAnsi="Times New Roman" w:cs="Times New Roman"/>
          <w:sz w:val="28"/>
          <w:szCs w:val="28"/>
          <w:lang w:val="nl-NL"/>
        </w:rPr>
        <w:t>i d</w:t>
      </w:r>
      <w:r w:rsidRPr="008D6650">
        <w:rPr>
          <w:rFonts w:ascii="Times New Roman" w:hAnsi="Times New Roman" w:cs="Times New Roman"/>
          <w:sz w:val="28"/>
          <w:szCs w:val="28"/>
          <w:lang w:val="nl-NL"/>
        </w:rPr>
        <w:t>ự án sử dụng lao động cùng chuyên ngành đào tạo.</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lastRenderedPageBreak/>
        <w:t>a</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w:t>
      </w:r>
      <w:r w:rsidR="00676DDA" w:rsidRPr="00676DDA">
        <w:rPr>
          <w:rFonts w:ascii="Times New Roman" w:hAnsi="Times New Roman" w:cs="Times New Roman"/>
          <w:sz w:val="28"/>
          <w:szCs w:val="28"/>
          <w:lang w:val="nl-NL"/>
        </w:rPr>
        <w:t>Đối với đào tạo nghề sơ cấp, dạy nghề dưới 03 tháng: Thực hiện theo quy định hiện hành của tỉnh</w:t>
      </w:r>
      <w:r w:rsidR="00CC1BFE">
        <w:rPr>
          <w:rFonts w:ascii="Times New Roman" w:hAnsi="Times New Roman" w:cs="Times New Roman"/>
          <w:sz w:val="28"/>
          <w:szCs w:val="28"/>
          <w:lang w:val="nl-NL"/>
        </w:rPr>
        <w:t>;</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b</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Đối với đào tạo nghề trung cấp hoặc lao động sử dụng công nghệ kỹ thuật cao: Hỗ trợ 2.000.000 đồng/01 lao độ</w:t>
      </w:r>
      <w:r w:rsidR="00CC1BFE">
        <w:rPr>
          <w:rFonts w:ascii="Times New Roman" w:hAnsi="Times New Roman" w:cs="Times New Roman"/>
          <w:sz w:val="28"/>
          <w:szCs w:val="28"/>
          <w:lang w:val="nl-NL"/>
        </w:rPr>
        <w:t>ng;</w:t>
      </w:r>
    </w:p>
    <w:p w:rsidR="00BE3D22" w:rsidRPr="008D6650"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c</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Đối với đào tạo nghề trình độ cao đẳng: Hỗ trợ 4.000.000 đồng/01 lao độ</w:t>
      </w:r>
      <w:r w:rsidR="00CC1BFE">
        <w:rPr>
          <w:rFonts w:ascii="Times New Roman" w:hAnsi="Times New Roman" w:cs="Times New Roman"/>
          <w:sz w:val="28"/>
          <w:szCs w:val="28"/>
          <w:lang w:val="nl-NL"/>
        </w:rPr>
        <w:t>ng;</w:t>
      </w:r>
    </w:p>
    <w:p w:rsidR="00BE3D22"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sidRPr="008D6650">
        <w:rPr>
          <w:rFonts w:ascii="Times New Roman" w:hAnsi="Times New Roman" w:cs="Times New Roman"/>
          <w:sz w:val="28"/>
          <w:szCs w:val="28"/>
          <w:lang w:val="nl-NL"/>
        </w:rPr>
        <w:t>d</w:t>
      </w:r>
      <w:r w:rsidR="00CC1BFE">
        <w:rPr>
          <w:rFonts w:ascii="Times New Roman" w:hAnsi="Times New Roman" w:cs="Times New Roman"/>
          <w:sz w:val="28"/>
          <w:szCs w:val="28"/>
          <w:lang w:val="nl-NL"/>
        </w:rPr>
        <w:t>)</w:t>
      </w:r>
      <w:r w:rsidRPr="008D6650">
        <w:rPr>
          <w:rFonts w:ascii="Times New Roman" w:hAnsi="Times New Roman" w:cs="Times New Roman"/>
          <w:sz w:val="28"/>
          <w:szCs w:val="28"/>
          <w:lang w:val="nl-NL"/>
        </w:rPr>
        <w:t xml:space="preserve"> Nguồn hỗ trợ được cấp từ nguồn kinh phí đào tạo hàng năm của tỉnh và được hỗ trợ thông qua các cơ sở hoạt động giáo dục nghề nghiệp trên địa bàn tỉnh; các chương trình, dự án, hoạt động đào tạo nghề của các đơn vị có liên quan. </w:t>
      </w:r>
    </w:p>
    <w:p w:rsidR="00BE3D22" w:rsidRPr="005C1495" w:rsidRDefault="00BE3D22" w:rsidP="005F65BE">
      <w:pPr>
        <w:spacing w:before="120" w:after="120" w:line="240" w:lineRule="auto"/>
        <w:ind w:firstLine="567"/>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3. Thời gian hỗ trợ: Dự án đang trong thời gian xây dựng cơ bản và trong 03 năm đầu kể từ ngày dự án đi vào hoạt động.</w:t>
      </w:r>
    </w:p>
    <w:p w:rsidR="00FD545F" w:rsidRPr="00D964E4" w:rsidRDefault="00942028" w:rsidP="005F65BE">
      <w:pPr>
        <w:spacing w:before="120" w:after="120" w:line="240" w:lineRule="auto"/>
        <w:ind w:firstLine="567"/>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Điều </w:t>
      </w:r>
      <w:r w:rsidR="005A335D">
        <w:rPr>
          <w:rFonts w:ascii="Times New Roman" w:hAnsi="Times New Roman" w:cs="Times New Roman"/>
          <w:b/>
          <w:color w:val="000000"/>
          <w:sz w:val="28"/>
          <w:szCs w:val="28"/>
          <w:lang w:val="fr-FR"/>
        </w:rPr>
        <w:t>8</w:t>
      </w:r>
      <w:r w:rsidR="005F377A" w:rsidRPr="003963DF">
        <w:rPr>
          <w:rFonts w:ascii="Times New Roman" w:hAnsi="Times New Roman" w:cs="Times New Roman"/>
          <w:b/>
          <w:color w:val="000000"/>
          <w:sz w:val="28"/>
          <w:szCs w:val="28"/>
          <w:lang w:val="fr-FR"/>
        </w:rPr>
        <w:t xml:space="preserve">. </w:t>
      </w:r>
      <w:r w:rsidR="00FD545F" w:rsidRPr="0022223B">
        <w:rPr>
          <w:rFonts w:ascii="Times New Roman" w:hAnsi="Times New Roman" w:cs="Times New Roman"/>
          <w:color w:val="000000"/>
          <w:sz w:val="28"/>
          <w:szCs w:val="28"/>
          <w:lang w:val="fr-FR"/>
        </w:rPr>
        <w:t>Hỗ trợ cơ sở sản xuất, kinh doanh di dời theo quyết định của cơ quan nhà nướ</w:t>
      </w:r>
      <w:r w:rsidR="00CC1BFE" w:rsidRPr="0022223B">
        <w:rPr>
          <w:rFonts w:ascii="Times New Roman" w:hAnsi="Times New Roman" w:cs="Times New Roman"/>
          <w:color w:val="000000"/>
          <w:sz w:val="28"/>
          <w:szCs w:val="28"/>
          <w:lang w:val="fr-FR"/>
        </w:rPr>
        <w:t>c</w:t>
      </w:r>
    </w:p>
    <w:p w:rsidR="00336BD4" w:rsidRPr="00C802E2" w:rsidRDefault="00942028" w:rsidP="005F65B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C3A72" w:rsidRPr="00C802E2">
        <w:rPr>
          <w:rFonts w:ascii="Times New Roman" w:eastAsia="Times New Roman" w:hAnsi="Times New Roman" w:cs="Times New Roman"/>
          <w:color w:val="000000"/>
          <w:sz w:val="28"/>
          <w:szCs w:val="28"/>
        </w:rPr>
        <w:t xml:space="preserve">. </w:t>
      </w:r>
      <w:r w:rsidR="000D3E81">
        <w:rPr>
          <w:rFonts w:ascii="Times New Roman" w:eastAsia="Times New Roman" w:hAnsi="Times New Roman" w:cs="Times New Roman"/>
          <w:color w:val="000000"/>
          <w:sz w:val="28"/>
          <w:szCs w:val="28"/>
        </w:rPr>
        <w:t xml:space="preserve">Điều kiện </w:t>
      </w:r>
      <w:r w:rsidR="000C3A72" w:rsidRPr="00C802E2">
        <w:rPr>
          <w:rFonts w:ascii="Times New Roman" w:eastAsia="Times New Roman" w:hAnsi="Times New Roman" w:cs="Times New Roman"/>
          <w:color w:val="000000"/>
          <w:sz w:val="28"/>
          <w:szCs w:val="28"/>
        </w:rPr>
        <w:t xml:space="preserve">áp dụng: </w:t>
      </w:r>
    </w:p>
    <w:p w:rsidR="00FF321C" w:rsidRPr="00C802E2" w:rsidRDefault="00150B5E" w:rsidP="005F65B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CC1BFE">
        <w:rPr>
          <w:rFonts w:ascii="Times New Roman" w:eastAsia="Times New Roman" w:hAnsi="Times New Roman" w:cs="Times New Roman"/>
          <w:color w:val="000000"/>
          <w:sz w:val="28"/>
          <w:szCs w:val="28"/>
        </w:rPr>
        <w:t>)</w:t>
      </w:r>
      <w:r w:rsidR="00BE3D22">
        <w:rPr>
          <w:rFonts w:ascii="Times New Roman" w:eastAsia="Times New Roman" w:hAnsi="Times New Roman" w:cs="Times New Roman"/>
          <w:color w:val="000000"/>
          <w:sz w:val="28"/>
          <w:szCs w:val="28"/>
        </w:rPr>
        <w:t xml:space="preserve"> </w:t>
      </w:r>
      <w:r w:rsidR="000C3A72" w:rsidRPr="00C802E2">
        <w:rPr>
          <w:rFonts w:ascii="Times New Roman" w:eastAsia="Times New Roman" w:hAnsi="Times New Roman" w:cs="Times New Roman"/>
          <w:color w:val="000000"/>
          <w:sz w:val="28"/>
          <w:szCs w:val="28"/>
        </w:rPr>
        <w:t>Cơ sở sản xuất kinh doanh</w:t>
      </w:r>
      <w:r w:rsidR="00FF321C" w:rsidRPr="00C802E2">
        <w:rPr>
          <w:rFonts w:ascii="Times New Roman" w:eastAsia="Times New Roman" w:hAnsi="Times New Roman" w:cs="Times New Roman"/>
          <w:color w:val="000000"/>
          <w:sz w:val="28"/>
          <w:szCs w:val="28"/>
        </w:rPr>
        <w:t xml:space="preserve"> thực hiện di dời theo</w:t>
      </w:r>
      <w:r w:rsidR="00FB2532">
        <w:rPr>
          <w:rFonts w:ascii="Times New Roman" w:eastAsia="Times New Roman" w:hAnsi="Times New Roman" w:cs="Times New Roman"/>
          <w:color w:val="000000"/>
          <w:sz w:val="28"/>
          <w:szCs w:val="28"/>
        </w:rPr>
        <w:t xml:space="preserve"> </w:t>
      </w:r>
      <w:r w:rsidR="00FF321C" w:rsidRPr="00C802E2">
        <w:rPr>
          <w:rFonts w:ascii="Times New Roman" w:eastAsia="Times New Roman" w:hAnsi="Times New Roman" w:cs="Times New Roman"/>
          <w:color w:val="000000"/>
          <w:sz w:val="28"/>
          <w:szCs w:val="28"/>
        </w:rPr>
        <w:t>Quyết định của c</w:t>
      </w:r>
      <w:r w:rsidR="003A3118">
        <w:rPr>
          <w:rFonts w:ascii="Times New Roman" w:eastAsia="Times New Roman" w:hAnsi="Times New Roman" w:cs="Times New Roman"/>
          <w:color w:val="000000"/>
          <w:sz w:val="28"/>
          <w:szCs w:val="28"/>
        </w:rPr>
        <w:t>ơ</w:t>
      </w:r>
      <w:r w:rsidR="00FF321C" w:rsidRPr="00C802E2">
        <w:rPr>
          <w:rFonts w:ascii="Times New Roman" w:eastAsia="Times New Roman" w:hAnsi="Times New Roman" w:cs="Times New Roman"/>
          <w:color w:val="000000"/>
          <w:sz w:val="28"/>
          <w:szCs w:val="28"/>
        </w:rPr>
        <w:t xml:space="preserve"> quan nhà nước</w:t>
      </w:r>
      <w:r w:rsidR="00CD6719">
        <w:rPr>
          <w:rFonts w:ascii="Times New Roman" w:eastAsia="Times New Roman" w:hAnsi="Times New Roman" w:cs="Times New Roman"/>
          <w:color w:val="000000"/>
          <w:sz w:val="28"/>
          <w:szCs w:val="28"/>
        </w:rPr>
        <w:t xml:space="preserve"> vào các khu, cụm công nghiệp trên địa bàn tỉnh</w:t>
      </w:r>
      <w:r w:rsidR="00CC1BFE">
        <w:rPr>
          <w:rFonts w:ascii="Times New Roman" w:eastAsia="Times New Roman" w:hAnsi="Times New Roman" w:cs="Times New Roman"/>
          <w:color w:val="000000"/>
          <w:sz w:val="28"/>
          <w:szCs w:val="28"/>
        </w:rPr>
        <w:t>;</w:t>
      </w:r>
    </w:p>
    <w:p w:rsidR="00757C6B" w:rsidRDefault="00CC1BFE"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757C6B">
        <w:rPr>
          <w:rFonts w:ascii="Times New Roman" w:hAnsi="Times New Roman" w:cs="Times New Roman"/>
          <w:sz w:val="28"/>
          <w:szCs w:val="28"/>
          <w:lang w:val="nl-NL"/>
        </w:rPr>
        <w:t xml:space="preserve"> Việc di dời cơ sở sản xuất, kinh doanh được thực hiện theo quy định của pháp luật về Đất đai và pháp luậ</w:t>
      </w:r>
      <w:r>
        <w:rPr>
          <w:rFonts w:ascii="Times New Roman" w:hAnsi="Times New Roman" w:cs="Times New Roman"/>
          <w:sz w:val="28"/>
          <w:szCs w:val="28"/>
          <w:lang w:val="nl-NL"/>
        </w:rPr>
        <w:t>t khác có liên quan;</w:t>
      </w:r>
    </w:p>
    <w:p w:rsidR="00AF029E" w:rsidRPr="007567E1" w:rsidRDefault="00CC1BFE" w:rsidP="005F65B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BE3D22">
        <w:rPr>
          <w:rFonts w:ascii="Times New Roman" w:eastAsia="Times New Roman" w:hAnsi="Times New Roman" w:cs="Times New Roman"/>
          <w:color w:val="000000"/>
          <w:sz w:val="28"/>
          <w:szCs w:val="28"/>
        </w:rPr>
        <w:t xml:space="preserve"> </w:t>
      </w:r>
      <w:r w:rsidR="00AF029E">
        <w:rPr>
          <w:rFonts w:ascii="Times New Roman" w:eastAsia="Times New Roman" w:hAnsi="Times New Roman" w:cs="Times New Roman"/>
          <w:color w:val="000000"/>
          <w:sz w:val="28"/>
          <w:szCs w:val="28"/>
        </w:rPr>
        <w:t xml:space="preserve">Nhà đầu tư cung cấp đầy đủ hồ sơ, bao gồm: </w:t>
      </w:r>
      <w:r w:rsidR="00AF029E" w:rsidRPr="0081258E">
        <w:rPr>
          <w:rFonts w:ascii="Times New Roman" w:eastAsia="Times New Roman" w:hAnsi="Times New Roman" w:cs="Times New Roman"/>
          <w:color w:val="000000"/>
          <w:sz w:val="28"/>
          <w:szCs w:val="28"/>
        </w:rPr>
        <w:t>Quyết định di dời</w:t>
      </w:r>
      <w:r w:rsidR="00AF029E">
        <w:rPr>
          <w:rFonts w:ascii="Times New Roman" w:eastAsia="Times New Roman" w:hAnsi="Times New Roman" w:cs="Times New Roman"/>
          <w:color w:val="000000"/>
          <w:sz w:val="28"/>
          <w:szCs w:val="28"/>
        </w:rPr>
        <w:t>/thu hồi địa điểm sản xuất, kinh doanh</w:t>
      </w:r>
      <w:r w:rsidR="00AF029E" w:rsidRPr="0081258E">
        <w:rPr>
          <w:rFonts w:ascii="Times New Roman" w:eastAsia="Times New Roman" w:hAnsi="Times New Roman" w:cs="Times New Roman"/>
          <w:color w:val="000000"/>
          <w:sz w:val="28"/>
          <w:szCs w:val="28"/>
        </w:rPr>
        <w:t xml:space="preserve"> của cơ quan nhà nước</w:t>
      </w:r>
      <w:r w:rsidR="00AF029E">
        <w:rPr>
          <w:rFonts w:ascii="Times New Roman" w:eastAsia="Times New Roman" w:hAnsi="Times New Roman" w:cs="Times New Roman"/>
          <w:color w:val="000000"/>
          <w:sz w:val="28"/>
          <w:szCs w:val="28"/>
        </w:rPr>
        <w:t xml:space="preserve"> có thẩm quyền</w:t>
      </w:r>
      <w:r w:rsidR="00AF029E" w:rsidRPr="0081258E">
        <w:rPr>
          <w:rFonts w:ascii="Times New Roman" w:eastAsia="Times New Roman" w:hAnsi="Times New Roman" w:cs="Times New Roman"/>
          <w:color w:val="000000"/>
          <w:sz w:val="28"/>
          <w:szCs w:val="28"/>
        </w:rPr>
        <w:t>;</w:t>
      </w:r>
      <w:r w:rsidR="00BE3D22">
        <w:rPr>
          <w:rFonts w:ascii="Times New Roman" w:eastAsia="Times New Roman" w:hAnsi="Times New Roman" w:cs="Times New Roman"/>
          <w:color w:val="000000"/>
          <w:sz w:val="28"/>
          <w:szCs w:val="28"/>
        </w:rPr>
        <w:t xml:space="preserve"> </w:t>
      </w:r>
      <w:r w:rsidR="00AF029E">
        <w:rPr>
          <w:rFonts w:ascii="Times New Roman" w:hAnsi="Times New Roman" w:cs="Times New Roman"/>
          <w:sz w:val="28"/>
          <w:szCs w:val="28"/>
          <w:lang w:val="nl-NL"/>
        </w:rPr>
        <w:t>Quyết định chấp thuận chủ trương đầu tư (hoặc các giấy tờ có giá trị pháp lý tương đương); Giấy phép xây dựng của dự án đầu tư tại vị trí mới do cơ quan có thẩm quyền cấp</w:t>
      </w:r>
      <w:r w:rsidR="00AF029E" w:rsidRPr="007567E1">
        <w:rPr>
          <w:rFonts w:ascii="Times New Roman" w:eastAsia="Times New Roman" w:hAnsi="Times New Roman" w:cs="Times New Roman"/>
          <w:color w:val="000000"/>
          <w:sz w:val="28"/>
          <w:szCs w:val="28"/>
        </w:rPr>
        <w:t>;</w:t>
      </w:r>
      <w:r w:rsidR="00BE3D22">
        <w:rPr>
          <w:rFonts w:ascii="Times New Roman" w:eastAsia="Times New Roman" w:hAnsi="Times New Roman" w:cs="Times New Roman"/>
          <w:color w:val="000000"/>
          <w:sz w:val="28"/>
          <w:szCs w:val="28"/>
        </w:rPr>
        <w:t xml:space="preserve"> </w:t>
      </w:r>
      <w:r w:rsidR="00AF029E" w:rsidRPr="007567E1">
        <w:rPr>
          <w:rFonts w:ascii="Times New Roman" w:eastAsia="Times New Roman" w:hAnsi="Times New Roman" w:cs="Times New Roman"/>
          <w:color w:val="000000"/>
          <w:sz w:val="28"/>
          <w:szCs w:val="28"/>
        </w:rPr>
        <w:t xml:space="preserve">Đơn đề nghị hỗ trợ của doanh nghiệp hoặc cơ sở sản xuất; Giấy xác nhận của </w:t>
      </w:r>
      <w:r w:rsidR="00AF029E">
        <w:rPr>
          <w:rFonts w:ascii="Times New Roman" w:eastAsia="Times New Roman" w:hAnsi="Times New Roman" w:cs="Times New Roman"/>
          <w:color w:val="000000"/>
          <w:sz w:val="28"/>
          <w:szCs w:val="28"/>
        </w:rPr>
        <w:t>c</w:t>
      </w:r>
      <w:r w:rsidR="00AF029E" w:rsidRPr="007567E1">
        <w:rPr>
          <w:rFonts w:ascii="Times New Roman" w:eastAsia="Times New Roman" w:hAnsi="Times New Roman" w:cs="Times New Roman"/>
          <w:color w:val="000000"/>
          <w:sz w:val="28"/>
          <w:szCs w:val="28"/>
        </w:rPr>
        <w:t xml:space="preserve">ấp xã về thời gian doanh nghiệp hoặc cơ sở sản xuất đã ngừng hoạt  </w:t>
      </w:r>
      <w:r w:rsidR="00AF029E">
        <w:rPr>
          <w:rFonts w:ascii="Times New Roman" w:eastAsia="Times New Roman" w:hAnsi="Times New Roman" w:cs="Times New Roman"/>
          <w:color w:val="000000"/>
          <w:sz w:val="28"/>
          <w:szCs w:val="28"/>
        </w:rPr>
        <w:t>động</w:t>
      </w:r>
      <w:r w:rsidR="00AF029E" w:rsidRPr="007567E1">
        <w:rPr>
          <w:rFonts w:ascii="Times New Roman" w:eastAsia="Times New Roman" w:hAnsi="Times New Roman" w:cs="Times New Roman"/>
          <w:color w:val="000000"/>
          <w:sz w:val="28"/>
          <w:szCs w:val="28"/>
        </w:rPr>
        <w:t xml:space="preserve"> tại vị trí cũ và tổ chức di dời (bản chính)</w:t>
      </w:r>
      <w:r w:rsidR="00AF029E">
        <w:rPr>
          <w:rFonts w:ascii="Times New Roman" w:eastAsia="Times New Roman" w:hAnsi="Times New Roman" w:cs="Times New Roman"/>
          <w:color w:val="000000"/>
          <w:sz w:val="28"/>
          <w:szCs w:val="28"/>
        </w:rPr>
        <w:t xml:space="preserve">. </w:t>
      </w:r>
    </w:p>
    <w:p w:rsidR="00B9024C" w:rsidRDefault="00942028"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00160AEE" w:rsidRPr="00C802E2">
        <w:rPr>
          <w:rFonts w:ascii="Times New Roman" w:hAnsi="Times New Roman" w:cs="Times New Roman"/>
          <w:sz w:val="28"/>
          <w:szCs w:val="28"/>
          <w:lang w:val="nl-NL"/>
        </w:rPr>
        <w:t>. Mức hỗ trợ:</w:t>
      </w:r>
    </w:p>
    <w:p w:rsidR="00336BD4" w:rsidRDefault="00150B5E"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00BE3D22">
        <w:rPr>
          <w:rFonts w:ascii="Times New Roman" w:hAnsi="Times New Roman" w:cs="Times New Roman"/>
          <w:sz w:val="28"/>
          <w:szCs w:val="28"/>
          <w:lang w:val="nl-NL"/>
        </w:rPr>
        <w:t xml:space="preserve"> </w:t>
      </w:r>
      <w:r w:rsidR="00B564EE" w:rsidRPr="00C802E2">
        <w:rPr>
          <w:rFonts w:ascii="Times New Roman" w:hAnsi="Times New Roman" w:cs="Times New Roman"/>
          <w:sz w:val="28"/>
          <w:szCs w:val="28"/>
          <w:lang w:val="nl-NL"/>
        </w:rPr>
        <w:t xml:space="preserve">Mỗi cơ sở </w:t>
      </w:r>
      <w:r w:rsidR="00F647E2">
        <w:rPr>
          <w:rFonts w:ascii="Times New Roman" w:hAnsi="Times New Roman" w:cs="Times New Roman"/>
          <w:sz w:val="28"/>
          <w:szCs w:val="28"/>
          <w:lang w:val="nl-NL"/>
        </w:rPr>
        <w:t xml:space="preserve">được hỗ trợ 30% chi phí hợp lý phục vụ cho việc </w:t>
      </w:r>
      <w:r w:rsidR="00221860" w:rsidRPr="00221860">
        <w:rPr>
          <w:rFonts w:ascii="Times New Roman" w:hAnsi="Times New Roman" w:cs="Times New Roman"/>
          <w:sz w:val="28"/>
          <w:szCs w:val="28"/>
          <w:lang w:val="nl-NL"/>
        </w:rPr>
        <w:t>tháo dỡ, di dời, lắp đặt thiết bị máy móc và nhà xưởng</w:t>
      </w:r>
      <w:r w:rsidR="00336BD4" w:rsidRPr="00C802E2">
        <w:rPr>
          <w:rFonts w:ascii="Times New Roman" w:hAnsi="Times New Roman" w:cs="Times New Roman"/>
          <w:sz w:val="28"/>
          <w:szCs w:val="28"/>
          <w:lang w:val="nl-NL"/>
        </w:rPr>
        <w:t xml:space="preserve"> tố</w:t>
      </w:r>
      <w:r w:rsidR="00DF3F2B">
        <w:rPr>
          <w:rFonts w:ascii="Times New Roman" w:hAnsi="Times New Roman" w:cs="Times New Roman"/>
          <w:sz w:val="28"/>
          <w:szCs w:val="28"/>
          <w:lang w:val="nl-NL"/>
        </w:rPr>
        <w:t>i</w:t>
      </w:r>
      <w:r w:rsidR="00F647E2">
        <w:rPr>
          <w:rFonts w:ascii="Times New Roman" w:hAnsi="Times New Roman" w:cs="Times New Roman"/>
          <w:sz w:val="28"/>
          <w:szCs w:val="28"/>
          <w:lang w:val="nl-NL"/>
        </w:rPr>
        <w:t xml:space="preserve"> nhưng</w:t>
      </w:r>
      <w:r w:rsidR="00DF3F2B">
        <w:rPr>
          <w:rFonts w:ascii="Times New Roman" w:hAnsi="Times New Roman" w:cs="Times New Roman"/>
          <w:sz w:val="28"/>
          <w:szCs w:val="28"/>
          <w:lang w:val="nl-NL"/>
        </w:rPr>
        <w:t xml:space="preserve"> đa không quá 2</w:t>
      </w:r>
      <w:r w:rsidR="00336BD4" w:rsidRPr="00C802E2">
        <w:rPr>
          <w:rFonts w:ascii="Times New Roman" w:hAnsi="Times New Roman" w:cs="Times New Roman"/>
          <w:sz w:val="28"/>
          <w:szCs w:val="28"/>
          <w:lang w:val="nl-NL"/>
        </w:rPr>
        <w:t>00.000.000 đồ</w:t>
      </w:r>
      <w:r w:rsidR="00CC1BFE">
        <w:rPr>
          <w:rFonts w:ascii="Times New Roman" w:hAnsi="Times New Roman" w:cs="Times New Roman"/>
          <w:sz w:val="28"/>
          <w:szCs w:val="28"/>
          <w:lang w:val="nl-NL"/>
        </w:rPr>
        <w:t>ng</w:t>
      </w:r>
      <w:r w:rsidR="00F647E2">
        <w:rPr>
          <w:rFonts w:ascii="Times New Roman" w:hAnsi="Times New Roman" w:cs="Times New Roman"/>
          <w:sz w:val="28"/>
          <w:szCs w:val="28"/>
          <w:lang w:val="nl-NL"/>
        </w:rPr>
        <w:t>/cơ sở</w:t>
      </w:r>
      <w:r w:rsidR="00CC1BFE">
        <w:rPr>
          <w:rFonts w:ascii="Times New Roman" w:hAnsi="Times New Roman" w:cs="Times New Roman"/>
          <w:sz w:val="28"/>
          <w:szCs w:val="28"/>
          <w:lang w:val="nl-NL"/>
        </w:rPr>
        <w:t>;</w:t>
      </w:r>
    </w:p>
    <w:p w:rsidR="00B9024C" w:rsidRDefault="00CC1BFE"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B9024C" w:rsidRPr="007567E1">
        <w:rPr>
          <w:rFonts w:ascii="Times New Roman" w:hAnsi="Times New Roman" w:cs="Times New Roman"/>
          <w:sz w:val="28"/>
          <w:szCs w:val="28"/>
          <w:lang w:val="nl-NL"/>
        </w:rPr>
        <w:t xml:space="preserve">Các cơ sở sản xuất thuộc đối tượng di dời </w:t>
      </w:r>
      <w:r w:rsidR="00EB332A">
        <w:rPr>
          <w:rFonts w:ascii="Times New Roman" w:hAnsi="Times New Roman" w:cs="Times New Roman"/>
          <w:sz w:val="28"/>
          <w:szCs w:val="28"/>
          <w:lang w:val="nl-NL"/>
        </w:rPr>
        <w:t>có kế hoạch thực hiện chuyển đổi</w:t>
      </w:r>
      <w:r w:rsidR="00B9024C" w:rsidRPr="007567E1">
        <w:rPr>
          <w:rFonts w:ascii="Times New Roman" w:hAnsi="Times New Roman" w:cs="Times New Roman"/>
          <w:sz w:val="28"/>
          <w:szCs w:val="28"/>
          <w:lang w:val="nl-NL"/>
        </w:rPr>
        <w:t xml:space="preserve"> </w:t>
      </w:r>
      <w:r w:rsidR="00EB332A">
        <w:rPr>
          <w:rFonts w:ascii="Times New Roman" w:hAnsi="Times New Roman" w:cs="Times New Roman"/>
          <w:sz w:val="28"/>
          <w:szCs w:val="28"/>
          <w:lang w:val="nl-NL"/>
        </w:rPr>
        <w:t>ngành nghề kinh doanh phù hợp với quy định pháp luật</w:t>
      </w:r>
      <w:r w:rsidR="00683F32">
        <w:rPr>
          <w:rFonts w:ascii="Times New Roman" w:hAnsi="Times New Roman" w:cs="Times New Roman"/>
          <w:sz w:val="28"/>
          <w:szCs w:val="28"/>
          <w:lang w:val="nl-NL"/>
        </w:rPr>
        <w:t xml:space="preserve"> </w:t>
      </w:r>
      <w:r w:rsidR="00B9024C" w:rsidRPr="007567E1">
        <w:rPr>
          <w:rFonts w:ascii="Times New Roman" w:hAnsi="Times New Roman" w:cs="Times New Roman"/>
          <w:sz w:val="28"/>
          <w:szCs w:val="28"/>
          <w:lang w:val="nl-NL"/>
        </w:rPr>
        <w:t>sẽ được hỗ trợ một lầ</w:t>
      </w:r>
      <w:r w:rsidR="001124E2">
        <w:rPr>
          <w:rFonts w:ascii="Times New Roman" w:hAnsi="Times New Roman" w:cs="Times New Roman"/>
          <w:sz w:val="28"/>
          <w:szCs w:val="28"/>
          <w:lang w:val="nl-NL"/>
        </w:rPr>
        <w:t xml:space="preserve">n </w:t>
      </w:r>
      <w:r w:rsidR="00B9024C" w:rsidRPr="007567E1">
        <w:rPr>
          <w:rFonts w:ascii="Times New Roman" w:hAnsi="Times New Roman" w:cs="Times New Roman"/>
          <w:sz w:val="28"/>
          <w:szCs w:val="28"/>
          <w:lang w:val="nl-NL"/>
        </w:rPr>
        <w:t>để giải quyết những khó khăn. Mức hỗ trợ là 200.000 đồng (hai trăm nghìn đồng)/m2 nhà xưở</w:t>
      </w:r>
      <w:r w:rsidR="00683F32">
        <w:rPr>
          <w:rFonts w:ascii="Times New Roman" w:hAnsi="Times New Roman" w:cs="Times New Roman"/>
          <w:sz w:val="28"/>
          <w:szCs w:val="28"/>
          <w:lang w:val="nl-NL"/>
        </w:rPr>
        <w:t>ng</w:t>
      </w:r>
      <w:r w:rsidR="00B9024C" w:rsidRPr="007567E1">
        <w:rPr>
          <w:rFonts w:ascii="Times New Roman" w:hAnsi="Times New Roman" w:cs="Times New Roman"/>
          <w:sz w:val="28"/>
          <w:szCs w:val="28"/>
          <w:lang w:val="nl-NL"/>
        </w:rPr>
        <w:t xml:space="preserve">, nhưng không quá </w:t>
      </w:r>
      <w:r w:rsidR="00B9024C">
        <w:rPr>
          <w:rFonts w:ascii="Times New Roman" w:hAnsi="Times New Roman" w:cs="Times New Roman"/>
          <w:sz w:val="28"/>
          <w:szCs w:val="28"/>
          <w:lang w:val="nl-NL"/>
        </w:rPr>
        <w:t>1</w:t>
      </w:r>
      <w:r w:rsidR="00B9024C" w:rsidRPr="007567E1">
        <w:rPr>
          <w:rFonts w:ascii="Times New Roman" w:hAnsi="Times New Roman" w:cs="Times New Roman"/>
          <w:sz w:val="28"/>
          <w:szCs w:val="28"/>
          <w:lang w:val="nl-NL"/>
        </w:rPr>
        <w:t>00.000.000 đồng (</w:t>
      </w:r>
      <w:r w:rsidR="001124E2">
        <w:rPr>
          <w:rFonts w:ascii="Times New Roman" w:hAnsi="Times New Roman" w:cs="Times New Roman"/>
          <w:sz w:val="28"/>
          <w:szCs w:val="28"/>
          <w:lang w:val="nl-NL"/>
        </w:rPr>
        <w:t>một</w:t>
      </w:r>
      <w:r w:rsidR="00B9024C" w:rsidRPr="007567E1">
        <w:rPr>
          <w:rFonts w:ascii="Times New Roman" w:hAnsi="Times New Roman" w:cs="Times New Roman"/>
          <w:sz w:val="28"/>
          <w:szCs w:val="28"/>
          <w:lang w:val="nl-NL"/>
        </w:rPr>
        <w:t xml:space="preserve"> trăm triệu đồng)/cơ sở.</w:t>
      </w:r>
    </w:p>
    <w:p w:rsidR="00197FBA" w:rsidRDefault="00197FBA" w:rsidP="005F65BE">
      <w:pPr>
        <w:spacing w:before="120" w:after="120"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Điều </w:t>
      </w:r>
      <w:r w:rsidR="005A335D">
        <w:rPr>
          <w:rFonts w:ascii="Times New Roman" w:hAnsi="Times New Roman" w:cs="Times New Roman"/>
          <w:b/>
          <w:sz w:val="28"/>
          <w:szCs w:val="28"/>
          <w:lang w:val="nl-NL"/>
        </w:rPr>
        <w:t>9</w:t>
      </w:r>
      <w:r>
        <w:rPr>
          <w:rFonts w:ascii="Times New Roman" w:hAnsi="Times New Roman" w:cs="Times New Roman"/>
          <w:b/>
          <w:sz w:val="28"/>
          <w:szCs w:val="28"/>
          <w:lang w:val="nl-NL"/>
        </w:rPr>
        <w:t xml:space="preserve">. </w:t>
      </w:r>
      <w:r w:rsidRPr="0022223B">
        <w:rPr>
          <w:rFonts w:ascii="Times New Roman" w:hAnsi="Times New Roman" w:cs="Times New Roman"/>
          <w:sz w:val="28"/>
          <w:szCs w:val="28"/>
          <w:lang w:val="nl-NL"/>
        </w:rPr>
        <w:t>Hỗ trợ phát triển thị trường, cung cấp thông tin</w:t>
      </w:r>
    </w:p>
    <w:p w:rsidR="00197FBA" w:rsidRDefault="00197FBA"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Hỗ trợ về </w:t>
      </w:r>
      <w:r w:rsidR="00DF3F2B">
        <w:rPr>
          <w:rFonts w:ascii="Times New Roman" w:hAnsi="Times New Roman" w:cs="Times New Roman"/>
          <w:sz w:val="28"/>
          <w:szCs w:val="28"/>
          <w:lang w:val="nl-NL"/>
        </w:rPr>
        <w:t>giới thiệu sản phẩm</w:t>
      </w:r>
      <w:r>
        <w:rPr>
          <w:rFonts w:ascii="Times New Roman" w:hAnsi="Times New Roman" w:cs="Times New Roman"/>
          <w:sz w:val="28"/>
          <w:szCs w:val="28"/>
          <w:lang w:val="nl-NL"/>
        </w:rPr>
        <w:t>:</w:t>
      </w:r>
    </w:p>
    <w:p w:rsidR="003E7438" w:rsidRDefault="00DF3F2B"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Hỗ trợ miễn phí trong việc quảng cáo, giới thiệu hình ảnh của doanh nghiệp, sản phẩm trên Trang thông tin điện tử tỉnh Quảng Trị </w:t>
      </w:r>
      <w:r w:rsidR="00197FBA">
        <w:rPr>
          <w:rFonts w:ascii="Times New Roman" w:hAnsi="Times New Roman" w:cs="Times New Roman"/>
          <w:sz w:val="28"/>
          <w:szCs w:val="28"/>
          <w:lang w:val="nl-NL"/>
        </w:rPr>
        <w:lastRenderedPageBreak/>
        <w:t>(</w:t>
      </w:r>
      <w:hyperlink r:id="rId9" w:history="1">
        <w:r w:rsidR="00197FBA" w:rsidRPr="007A7A58">
          <w:rPr>
            <w:rStyle w:val="Hyperlink"/>
            <w:rFonts w:ascii="Times New Roman" w:hAnsi="Times New Roman" w:cs="Times New Roman"/>
            <w:sz w:val="28"/>
            <w:szCs w:val="28"/>
            <w:lang w:val="nl-NL"/>
          </w:rPr>
          <w:t>www.quangtri.gov.vn</w:t>
        </w:r>
      </w:hyperlink>
      <w:r w:rsidR="003E7438">
        <w:rPr>
          <w:rFonts w:ascii="Times New Roman" w:hAnsi="Times New Roman" w:cs="Times New Roman"/>
          <w:sz w:val="28"/>
          <w:szCs w:val="28"/>
          <w:lang w:val="nl-NL"/>
        </w:rPr>
        <w:t>) và Trang thông tin điện tử của các Sở, ban ngành, địa phương nếu doanh nghiệp có đề nghị</w:t>
      </w:r>
      <w:r w:rsidR="00CC1BFE">
        <w:rPr>
          <w:rFonts w:ascii="Times New Roman" w:hAnsi="Times New Roman" w:cs="Times New Roman"/>
          <w:sz w:val="28"/>
          <w:szCs w:val="28"/>
          <w:lang w:val="nl-NL"/>
        </w:rPr>
        <w:t>;</w:t>
      </w:r>
    </w:p>
    <w:p w:rsidR="00197FBA" w:rsidRDefault="00DF3F2B"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Được xem xét, hỗ trợ </w:t>
      </w:r>
      <w:r w:rsidR="00B331D9">
        <w:rPr>
          <w:rFonts w:ascii="Times New Roman" w:hAnsi="Times New Roman" w:cs="Times New Roman"/>
          <w:sz w:val="28"/>
          <w:szCs w:val="28"/>
          <w:lang w:val="nl-NL"/>
        </w:rPr>
        <w:t>giới thiệu</w:t>
      </w:r>
      <w:r w:rsidR="00197FBA">
        <w:rPr>
          <w:rFonts w:ascii="Times New Roman" w:hAnsi="Times New Roman" w:cs="Times New Roman"/>
          <w:sz w:val="28"/>
          <w:szCs w:val="28"/>
          <w:lang w:val="nl-NL"/>
        </w:rPr>
        <w:t xml:space="preserve"> thông tin, hình ảnh về doanh nghiệp và sản phẩm trong các ấn phẩm quảng bá, xúc tiến đầu tư, thương mại, du lịch của tỉnh.</w:t>
      </w:r>
    </w:p>
    <w:p w:rsidR="00197FBA" w:rsidRDefault="00197FBA"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2. Hỗ trợ về cung cấp thông tin, tư vấn về thủ tục đầu tư, kinh doanh:</w:t>
      </w:r>
    </w:p>
    <w:p w:rsidR="00197FBA" w:rsidRDefault="001124E2"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Nhà đầu tư, doanh nghiệp, tổ chức, cá nhân được cung cấp miễn phí thông tin về môi trường đầu tư, kinh doanh, quy hoạch ngành, nghề đầu tư, quy hoạch sử dụng đất; tiếp cận quỹ đất khi nghiên cứu, thực hiện hoạt động đầu tư, kinh doanh trên địa bàn tỉnh Quảng Trị;</w:t>
      </w:r>
    </w:p>
    <w:p w:rsidR="00197FBA" w:rsidRDefault="001124E2"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Được hỗ trợ, tư vấn miễn phí về thủ tục thành lập doanh nghiệp</w:t>
      </w:r>
      <w:r w:rsidR="00764286">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hồ sơ thủ tục hành chính về đầu tư, kinh doanh, thủ tục về đất đai, thủ tục về xây dựng, thủ tục về môi trường và các thủ tục hành chính khác khi có nhu cầ</w:t>
      </w:r>
      <w:r w:rsidR="00CC1BFE">
        <w:rPr>
          <w:rFonts w:ascii="Times New Roman" w:hAnsi="Times New Roman" w:cs="Times New Roman"/>
          <w:sz w:val="28"/>
          <w:szCs w:val="28"/>
          <w:lang w:val="nl-NL"/>
        </w:rPr>
        <w:t>u;</w:t>
      </w:r>
    </w:p>
    <w:p w:rsidR="00197FBA" w:rsidRDefault="00CC1BFE"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00197FBA">
        <w:rPr>
          <w:rFonts w:ascii="Times New Roman" w:hAnsi="Times New Roman" w:cs="Times New Roman"/>
          <w:sz w:val="28"/>
          <w:szCs w:val="28"/>
          <w:lang w:val="nl-NL"/>
        </w:rPr>
        <w:t xml:space="preserve"> Được hỗ trợ tư vấn miễn phí về pháp lý và giải quyết khó khăn vướng mắc trong quá trình hoạt động.</w:t>
      </w:r>
    </w:p>
    <w:p w:rsidR="00197FBA" w:rsidRDefault="00197FBA"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3. Hỗ trợ xúc tiến đầu tư, thương mại và du lịch</w:t>
      </w:r>
    </w:p>
    <w:p w:rsidR="00197FBA" w:rsidRDefault="001124E2"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Doanh nghiệp, nhà đầu tư được tạo điều kiện, hỗ trợ tham gia các hoạt động xúc tiến đầu tư, thương mại và du lịch do tỉnh tổ chức hoặc tỉnh có đại diện tham dự ở trong và ngoài nước;</w:t>
      </w:r>
    </w:p>
    <w:p w:rsidR="00197FBA" w:rsidRDefault="001124E2"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CC1BFE">
        <w:rPr>
          <w:rFonts w:ascii="Times New Roman" w:hAnsi="Times New Roman" w:cs="Times New Roman"/>
          <w:sz w:val="28"/>
          <w:szCs w:val="28"/>
          <w:lang w:val="nl-NL"/>
        </w:rPr>
        <w:t>)</w:t>
      </w:r>
      <w:r w:rsidR="00197FBA">
        <w:rPr>
          <w:rFonts w:ascii="Times New Roman" w:hAnsi="Times New Roman" w:cs="Times New Roman"/>
          <w:sz w:val="28"/>
          <w:szCs w:val="28"/>
          <w:lang w:val="nl-NL"/>
        </w:rPr>
        <w:t xml:space="preserve"> Ngân sách tỉnh hỗ trợ một phần kinh phí cho các nhà đầu tư có dự án đầu tư thuộc danh mục ngành, nghề ưu đãi đầu tư hoặc đầu tư vào địa bàn ưu đãi đầu tư khi tham gia các hội nghị, hội chợ, triển lãm để quảng bá, tìm kiếm, mở rộng thị trường. Mức hỗ trợ là 50% chi phí thuê gian hàng và chi phí vận chuyển sản phẩm nhưng tổng hỗ trợ tối đa không quá 40.000.000 đồng/doanh nghiệp/năm.</w:t>
      </w:r>
    </w:p>
    <w:p w:rsidR="001103F3" w:rsidRDefault="001103F3" w:rsidP="009852C5">
      <w:pPr>
        <w:widowControl w:val="0"/>
        <w:spacing w:after="0" w:line="240" w:lineRule="auto"/>
        <w:jc w:val="center"/>
        <w:rPr>
          <w:rFonts w:ascii="Times New Roman" w:hAnsi="Times New Roman" w:cs="Times New Roman"/>
          <w:b/>
          <w:bCs/>
          <w:sz w:val="28"/>
          <w:szCs w:val="28"/>
          <w:lang w:val="pt-BR"/>
        </w:rPr>
      </w:pPr>
      <w:r w:rsidRPr="009C7911">
        <w:rPr>
          <w:rFonts w:ascii="Times New Roman" w:eastAsia="Times New Roman" w:hAnsi="Times New Roman" w:cs="Times New Roman"/>
          <w:b/>
          <w:bCs/>
          <w:sz w:val="28"/>
          <w:szCs w:val="28"/>
          <w:bdr w:val="none" w:sz="0" w:space="0" w:color="auto" w:frame="1"/>
        </w:rPr>
        <w:t>Chương</w:t>
      </w:r>
      <w:r w:rsidR="00BE3D22">
        <w:rPr>
          <w:rFonts w:ascii="Times New Roman" w:eastAsia="Times New Roman" w:hAnsi="Times New Roman" w:cs="Times New Roman"/>
          <w:b/>
          <w:bCs/>
          <w:sz w:val="28"/>
          <w:szCs w:val="28"/>
          <w:bdr w:val="none" w:sz="0" w:space="0" w:color="auto" w:frame="1"/>
        </w:rPr>
        <w:t xml:space="preserve"> </w:t>
      </w:r>
      <w:r>
        <w:rPr>
          <w:rFonts w:ascii="Times New Roman" w:hAnsi="Times New Roman" w:cs="Times New Roman"/>
          <w:b/>
          <w:bCs/>
          <w:sz w:val="28"/>
          <w:szCs w:val="28"/>
          <w:lang w:val="pt-BR"/>
        </w:rPr>
        <w:t>III</w:t>
      </w:r>
    </w:p>
    <w:p w:rsidR="00162323" w:rsidRPr="009C7911" w:rsidRDefault="004B282D" w:rsidP="009852C5">
      <w:pPr>
        <w:widowControl w:val="0"/>
        <w:spacing w:after="120" w:line="240"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KINH PHÍ</w:t>
      </w:r>
      <w:r w:rsidR="00162323">
        <w:rPr>
          <w:rFonts w:ascii="Times New Roman" w:hAnsi="Times New Roman" w:cs="Times New Roman"/>
          <w:b/>
          <w:bCs/>
          <w:sz w:val="28"/>
          <w:szCs w:val="28"/>
          <w:lang w:val="pt-BR"/>
        </w:rPr>
        <w:t xml:space="preserve"> THỰC HIỆN</w:t>
      </w:r>
    </w:p>
    <w:p w:rsidR="00DE52A9" w:rsidRPr="0022223B" w:rsidRDefault="00F45F06" w:rsidP="00D631A3">
      <w:pPr>
        <w:spacing w:after="12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5A335D">
        <w:rPr>
          <w:rFonts w:ascii="Times New Roman" w:eastAsia="Times New Roman" w:hAnsi="Times New Roman" w:cs="Times New Roman"/>
          <w:b/>
          <w:sz w:val="28"/>
          <w:szCs w:val="28"/>
        </w:rPr>
        <w:t>10</w:t>
      </w:r>
      <w:r w:rsidRPr="00C802E2">
        <w:rPr>
          <w:rFonts w:ascii="Times New Roman" w:eastAsia="Times New Roman" w:hAnsi="Times New Roman" w:cs="Times New Roman"/>
          <w:b/>
          <w:sz w:val="28"/>
          <w:szCs w:val="28"/>
        </w:rPr>
        <w:t xml:space="preserve">. </w:t>
      </w:r>
      <w:r w:rsidR="00DE52A9" w:rsidRPr="0022223B">
        <w:rPr>
          <w:rFonts w:ascii="Times New Roman" w:eastAsia="Times New Roman" w:hAnsi="Times New Roman" w:cs="Times New Roman"/>
          <w:sz w:val="28"/>
          <w:szCs w:val="28"/>
        </w:rPr>
        <w:t>Nguồn kinh phí thực hiện</w:t>
      </w:r>
      <w:r w:rsidR="00D74264" w:rsidRPr="0022223B">
        <w:rPr>
          <w:rFonts w:ascii="Times New Roman" w:eastAsia="Times New Roman" w:hAnsi="Times New Roman" w:cs="Times New Roman"/>
          <w:sz w:val="28"/>
          <w:szCs w:val="28"/>
        </w:rPr>
        <w:t xml:space="preserve"> </w:t>
      </w:r>
      <w:r w:rsidR="00DE52A9" w:rsidRPr="0022223B">
        <w:rPr>
          <w:rFonts w:ascii="Times New Roman" w:eastAsia="Times New Roman" w:hAnsi="Times New Roman" w:cs="Times New Roman"/>
          <w:sz w:val="28"/>
          <w:szCs w:val="28"/>
        </w:rPr>
        <w:t>ưu đãi,</w:t>
      </w:r>
      <w:r w:rsidR="00CC1BFE" w:rsidRPr="0022223B">
        <w:rPr>
          <w:rFonts w:ascii="Times New Roman" w:eastAsia="Times New Roman" w:hAnsi="Times New Roman" w:cs="Times New Roman"/>
          <w:sz w:val="28"/>
          <w:szCs w:val="28"/>
        </w:rPr>
        <w:t xml:space="preserve"> hỗ trợ đầu tư</w:t>
      </w:r>
    </w:p>
    <w:p w:rsidR="00DE52A9" w:rsidRDefault="00DE52A9" w:rsidP="005F65BE">
      <w:pPr>
        <w:spacing w:before="120" w:after="120" w:line="240" w:lineRule="auto"/>
        <w:ind w:firstLine="567"/>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1. Kinh phí để thực hiện chính sách ưu đãi, hỗ trợ đầu tư được bố trí từ các nguồn sau:</w:t>
      </w:r>
    </w:p>
    <w:p w:rsidR="00F45F06" w:rsidRPr="00C802E2" w:rsidRDefault="00DE52A9"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CC1BFE">
        <w:rPr>
          <w:rFonts w:ascii="Times New Roman" w:hAnsi="Times New Roman" w:cs="Times New Roman"/>
          <w:sz w:val="28"/>
          <w:szCs w:val="28"/>
          <w:lang w:val="nl-NL"/>
        </w:rPr>
        <w:t>)</w:t>
      </w:r>
      <w:r w:rsidR="00F45F06" w:rsidRPr="00C802E2">
        <w:rPr>
          <w:rFonts w:ascii="Times New Roman" w:hAnsi="Times New Roman" w:cs="Times New Roman"/>
          <w:sz w:val="28"/>
          <w:szCs w:val="28"/>
          <w:lang w:val="nl-NL"/>
        </w:rPr>
        <w:t xml:space="preserve"> Hằng năm, ngân sách tỉnh </w:t>
      </w:r>
      <w:r w:rsidR="00040A31">
        <w:rPr>
          <w:rFonts w:ascii="Times New Roman" w:hAnsi="Times New Roman" w:cs="Times New Roman"/>
          <w:sz w:val="28"/>
          <w:szCs w:val="28"/>
          <w:lang w:val="nl-NL"/>
        </w:rPr>
        <w:t xml:space="preserve">cân đối </w:t>
      </w:r>
      <w:r w:rsidR="00F45F06" w:rsidRPr="00C802E2">
        <w:rPr>
          <w:rFonts w:ascii="Times New Roman" w:hAnsi="Times New Roman" w:cs="Times New Roman"/>
          <w:sz w:val="28"/>
          <w:szCs w:val="28"/>
          <w:lang w:val="nl-NL"/>
        </w:rPr>
        <w:t xml:space="preserve">bố trí </w:t>
      </w:r>
      <w:r w:rsidR="00F45F06">
        <w:rPr>
          <w:rFonts w:ascii="Times New Roman" w:hAnsi="Times New Roman" w:cs="Times New Roman"/>
          <w:sz w:val="28"/>
          <w:szCs w:val="28"/>
          <w:lang w:val="nl-NL"/>
        </w:rPr>
        <w:t xml:space="preserve">tối thiểu 6.000.000.000 (Sáu tỷ) đồng </w:t>
      </w:r>
      <w:r w:rsidR="00F45F06" w:rsidRPr="00C802E2">
        <w:rPr>
          <w:rFonts w:ascii="Times New Roman" w:hAnsi="Times New Roman" w:cs="Times New Roman"/>
          <w:sz w:val="28"/>
          <w:szCs w:val="28"/>
          <w:lang w:val="nl-NL"/>
        </w:rPr>
        <w:t>để thực hiện chính sách ưu đãi và hỗ trợ đầu tư theo quy đị</w:t>
      </w:r>
      <w:r w:rsidR="00CC1BFE">
        <w:rPr>
          <w:rFonts w:ascii="Times New Roman" w:hAnsi="Times New Roman" w:cs="Times New Roman"/>
          <w:sz w:val="28"/>
          <w:szCs w:val="28"/>
          <w:lang w:val="nl-NL"/>
        </w:rPr>
        <w:t>nh này;</w:t>
      </w:r>
    </w:p>
    <w:p w:rsidR="00F45F06" w:rsidRPr="00C802E2" w:rsidRDefault="00DE52A9"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CC1BFE">
        <w:rPr>
          <w:rFonts w:ascii="Times New Roman" w:hAnsi="Times New Roman" w:cs="Times New Roman"/>
          <w:sz w:val="28"/>
          <w:szCs w:val="28"/>
          <w:lang w:val="nl-NL"/>
        </w:rPr>
        <w:t>)</w:t>
      </w:r>
      <w:r w:rsidR="00F45F06" w:rsidRPr="00C802E2">
        <w:rPr>
          <w:rFonts w:ascii="Times New Roman" w:hAnsi="Times New Roman" w:cs="Times New Roman"/>
          <w:sz w:val="28"/>
          <w:szCs w:val="28"/>
          <w:lang w:val="nl-NL"/>
        </w:rPr>
        <w:t xml:space="preserve"> Nguồn kinh phí tài trợ, đóng góp của các tổ chức, cá nhân trong và ngoài nước; nguồn kinh phí hợp pháp khác theo quy định của pháp luật.</w:t>
      </w:r>
    </w:p>
    <w:p w:rsidR="00162323" w:rsidRDefault="00162323"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Cơ chế bố trí ưu đãi, hỗ trợ đầu tư: </w:t>
      </w:r>
    </w:p>
    <w:p w:rsidR="00162323" w:rsidRDefault="00162323"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a) Nhà đầu tư được xem xét khấu trừ số tiền thuế, tiền thuê đất phải nộp và các khoản miễn, giảm khác khi được áp dụng chính sách ưu đãi tại Điề</w:t>
      </w:r>
      <w:r w:rsidR="0020415F">
        <w:rPr>
          <w:rFonts w:ascii="Times New Roman" w:hAnsi="Times New Roman" w:cs="Times New Roman"/>
          <w:sz w:val="28"/>
          <w:szCs w:val="28"/>
          <w:lang w:val="nl-NL"/>
        </w:rPr>
        <w:t>u 5</w:t>
      </w:r>
      <w:r>
        <w:rPr>
          <w:rFonts w:ascii="Times New Roman" w:hAnsi="Times New Roman" w:cs="Times New Roman"/>
          <w:sz w:val="28"/>
          <w:szCs w:val="28"/>
          <w:lang w:val="nl-NL"/>
        </w:rPr>
        <w:t xml:space="preserve"> </w:t>
      </w:r>
      <w:r w:rsidR="0020415F">
        <w:rPr>
          <w:rFonts w:ascii="Times New Roman" w:hAnsi="Times New Roman" w:cs="Times New Roman"/>
          <w:sz w:val="28"/>
          <w:szCs w:val="28"/>
          <w:lang w:val="nl-NL"/>
        </w:rPr>
        <w:t>Quy định</w:t>
      </w:r>
      <w:r>
        <w:rPr>
          <w:rFonts w:ascii="Times New Roman" w:hAnsi="Times New Roman" w:cs="Times New Roman"/>
          <w:sz w:val="28"/>
          <w:szCs w:val="28"/>
          <w:lang w:val="nl-NL"/>
        </w:rPr>
        <w:t xml:space="preserve"> này theo quy định của pháp luậ</w:t>
      </w:r>
      <w:r w:rsidR="00CC1BFE">
        <w:rPr>
          <w:rFonts w:ascii="Times New Roman" w:hAnsi="Times New Roman" w:cs="Times New Roman"/>
          <w:sz w:val="28"/>
          <w:szCs w:val="28"/>
          <w:lang w:val="nl-NL"/>
        </w:rPr>
        <w:t>t có liên quan;</w:t>
      </w:r>
    </w:p>
    <w:p w:rsidR="00162323" w:rsidRDefault="00162323" w:rsidP="005F65BE">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b) Đối với các trường hợp áp dụng hỗ trợ đầu tư ngoài điểm a khoản 2 Điều này, Nhà đầu tư tự bỏ vốn thực hiện dự án; Sau khi dự án đi vào hoạt động và được cơ quan có chức năng xác nhận; Căn cứ hồ sơ đề xuất bố trí ưu đãi, hỗ trợ đầu tư của nhà đầu tư, cơ quan có thẩm quyền tổ chức kiểm tra, thẩm định, xem xét quyết định việc bố trí vốn ưu đãi, hỗ trợ đầu tư và cách thức thực hiện ưu đãi, hỗ trợ.</w:t>
      </w:r>
      <w:r w:rsidR="00040A31">
        <w:rPr>
          <w:rFonts w:ascii="Times New Roman" w:hAnsi="Times New Roman" w:cs="Times New Roman"/>
          <w:sz w:val="28"/>
          <w:szCs w:val="28"/>
          <w:lang w:val="nl-NL"/>
        </w:rPr>
        <w:t>/.</w:t>
      </w:r>
    </w:p>
    <w:p w:rsidR="00040A31" w:rsidRDefault="00040A31" w:rsidP="00B73FEE">
      <w:pPr>
        <w:spacing w:before="120" w:after="120" w:line="240" w:lineRule="auto"/>
        <w:ind w:firstLine="567"/>
        <w:jc w:val="both"/>
        <w:rPr>
          <w:rFonts w:ascii="Times New Roman" w:hAnsi="Times New Roman" w:cs="Times New Roman"/>
          <w:sz w:val="28"/>
          <w:szCs w:val="28"/>
          <w:lang w:val="nl-NL"/>
        </w:rPr>
      </w:pPr>
    </w:p>
    <w:p w:rsidR="005167C6" w:rsidRPr="00C802E2" w:rsidRDefault="005167C6" w:rsidP="00C802E2">
      <w:pPr>
        <w:spacing w:after="0" w:line="240" w:lineRule="auto"/>
        <w:jc w:val="both"/>
        <w:textAlignment w:val="baseline"/>
        <w:rPr>
          <w:rFonts w:ascii="Times New Roman" w:eastAsia="Times New Roman" w:hAnsi="Times New Roman" w:cs="Times New Roman"/>
          <w:sz w:val="28"/>
          <w:szCs w:val="28"/>
        </w:rPr>
      </w:pPr>
    </w:p>
    <w:sectPr w:rsidR="005167C6" w:rsidRPr="00C802E2" w:rsidSect="00E74AE0">
      <w:pgSz w:w="11907" w:h="16839"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D6" w:rsidRDefault="000946D6" w:rsidP="00991298">
      <w:pPr>
        <w:spacing w:after="0" w:line="240" w:lineRule="auto"/>
      </w:pPr>
      <w:r>
        <w:separator/>
      </w:r>
    </w:p>
  </w:endnote>
  <w:endnote w:type="continuationSeparator" w:id="0">
    <w:p w:rsidR="000946D6" w:rsidRDefault="000946D6" w:rsidP="0099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D6" w:rsidRDefault="000946D6" w:rsidP="00991298">
      <w:pPr>
        <w:spacing w:after="0" w:line="240" w:lineRule="auto"/>
      </w:pPr>
      <w:r>
        <w:separator/>
      </w:r>
    </w:p>
  </w:footnote>
  <w:footnote w:type="continuationSeparator" w:id="0">
    <w:p w:rsidR="000946D6" w:rsidRDefault="000946D6" w:rsidP="00991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272168"/>
      <w:docPartObj>
        <w:docPartGallery w:val="Page Numbers (Top of Page)"/>
        <w:docPartUnique/>
      </w:docPartObj>
    </w:sdtPr>
    <w:sdtEndPr>
      <w:rPr>
        <w:rFonts w:ascii="Times New Roman" w:hAnsi="Times New Roman" w:cs="Times New Roman"/>
        <w:noProof/>
      </w:rPr>
    </w:sdtEndPr>
    <w:sdtContent>
      <w:p w:rsidR="00DC2AA1" w:rsidRPr="00E74AE0" w:rsidRDefault="00DC2AA1">
        <w:pPr>
          <w:pStyle w:val="Header"/>
          <w:jc w:val="center"/>
          <w:rPr>
            <w:rFonts w:ascii="Times New Roman" w:hAnsi="Times New Roman" w:cs="Times New Roman"/>
          </w:rPr>
        </w:pPr>
        <w:r w:rsidRPr="00E74AE0">
          <w:rPr>
            <w:rFonts w:ascii="Times New Roman" w:hAnsi="Times New Roman" w:cs="Times New Roman"/>
          </w:rPr>
          <w:fldChar w:fldCharType="begin"/>
        </w:r>
        <w:r w:rsidRPr="00E74AE0">
          <w:rPr>
            <w:rFonts w:ascii="Times New Roman" w:hAnsi="Times New Roman" w:cs="Times New Roman"/>
          </w:rPr>
          <w:instrText xml:space="preserve"> PAGE   \* MERGEFORMAT </w:instrText>
        </w:r>
        <w:r w:rsidRPr="00E74AE0">
          <w:rPr>
            <w:rFonts w:ascii="Times New Roman" w:hAnsi="Times New Roman" w:cs="Times New Roman"/>
          </w:rPr>
          <w:fldChar w:fldCharType="separate"/>
        </w:r>
        <w:r w:rsidR="00B04255">
          <w:rPr>
            <w:rFonts w:ascii="Times New Roman" w:hAnsi="Times New Roman" w:cs="Times New Roman"/>
            <w:noProof/>
          </w:rPr>
          <w:t>2</w:t>
        </w:r>
        <w:r w:rsidRPr="00E74AE0">
          <w:rPr>
            <w:rFonts w:ascii="Times New Roman" w:hAnsi="Times New Roman" w:cs="Times New Roman"/>
            <w:noProof/>
          </w:rPr>
          <w:fldChar w:fldCharType="end"/>
        </w:r>
      </w:p>
    </w:sdtContent>
  </w:sdt>
  <w:p w:rsidR="00991298" w:rsidRDefault="0099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A0998"/>
    <w:multiLevelType w:val="hybridMultilevel"/>
    <w:tmpl w:val="D584C6AA"/>
    <w:lvl w:ilvl="0" w:tplc="EA80F2BC">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701C259A"/>
    <w:multiLevelType w:val="hybridMultilevel"/>
    <w:tmpl w:val="68A85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46"/>
    <w:rsid w:val="000037E2"/>
    <w:rsid w:val="000037E5"/>
    <w:rsid w:val="00005B87"/>
    <w:rsid w:val="00033998"/>
    <w:rsid w:val="00035B67"/>
    <w:rsid w:val="0003766E"/>
    <w:rsid w:val="00040A31"/>
    <w:rsid w:val="00041BA9"/>
    <w:rsid w:val="000450CE"/>
    <w:rsid w:val="00046BFA"/>
    <w:rsid w:val="00047C46"/>
    <w:rsid w:val="000542EA"/>
    <w:rsid w:val="00054EC0"/>
    <w:rsid w:val="000621E7"/>
    <w:rsid w:val="00062E99"/>
    <w:rsid w:val="00064E43"/>
    <w:rsid w:val="00065D4C"/>
    <w:rsid w:val="0008474E"/>
    <w:rsid w:val="000946D6"/>
    <w:rsid w:val="000B18E2"/>
    <w:rsid w:val="000B5626"/>
    <w:rsid w:val="000C15A1"/>
    <w:rsid w:val="000C3A72"/>
    <w:rsid w:val="000C5C80"/>
    <w:rsid w:val="000D3E81"/>
    <w:rsid w:val="000D6D6F"/>
    <w:rsid w:val="000E0C64"/>
    <w:rsid w:val="000E289F"/>
    <w:rsid w:val="000E75CB"/>
    <w:rsid w:val="000F0409"/>
    <w:rsid w:val="000F0E6C"/>
    <w:rsid w:val="000F1373"/>
    <w:rsid w:val="000F38B4"/>
    <w:rsid w:val="001044FA"/>
    <w:rsid w:val="001103F3"/>
    <w:rsid w:val="001124E2"/>
    <w:rsid w:val="001154D6"/>
    <w:rsid w:val="0011688C"/>
    <w:rsid w:val="00122F9A"/>
    <w:rsid w:val="001377F1"/>
    <w:rsid w:val="0014298C"/>
    <w:rsid w:val="00150724"/>
    <w:rsid w:val="00150B5E"/>
    <w:rsid w:val="001510BC"/>
    <w:rsid w:val="0015235D"/>
    <w:rsid w:val="00155758"/>
    <w:rsid w:val="001606B7"/>
    <w:rsid w:val="00160AEE"/>
    <w:rsid w:val="00162323"/>
    <w:rsid w:val="00164DB8"/>
    <w:rsid w:val="00165007"/>
    <w:rsid w:val="001704E8"/>
    <w:rsid w:val="00180AA1"/>
    <w:rsid w:val="00182E4E"/>
    <w:rsid w:val="00190642"/>
    <w:rsid w:val="00197FBA"/>
    <w:rsid w:val="001A6304"/>
    <w:rsid w:val="001A6B7C"/>
    <w:rsid w:val="001C25D3"/>
    <w:rsid w:val="001C2E3D"/>
    <w:rsid w:val="001C3912"/>
    <w:rsid w:val="001F35D3"/>
    <w:rsid w:val="001F6537"/>
    <w:rsid w:val="001F6FFA"/>
    <w:rsid w:val="001F7009"/>
    <w:rsid w:val="001F708E"/>
    <w:rsid w:val="00202B74"/>
    <w:rsid w:val="0020415F"/>
    <w:rsid w:val="00221860"/>
    <w:rsid w:val="0022223B"/>
    <w:rsid w:val="002232A1"/>
    <w:rsid w:val="00223B6A"/>
    <w:rsid w:val="00227854"/>
    <w:rsid w:val="00230E97"/>
    <w:rsid w:val="002563A1"/>
    <w:rsid w:val="002605DD"/>
    <w:rsid w:val="00261BC8"/>
    <w:rsid w:val="00265A1A"/>
    <w:rsid w:val="002701CD"/>
    <w:rsid w:val="0027134C"/>
    <w:rsid w:val="0028434B"/>
    <w:rsid w:val="002A273F"/>
    <w:rsid w:val="002B1F88"/>
    <w:rsid w:val="002C496A"/>
    <w:rsid w:val="002D709A"/>
    <w:rsid w:val="002E592C"/>
    <w:rsid w:val="002F0DC7"/>
    <w:rsid w:val="0030234D"/>
    <w:rsid w:val="00336BD4"/>
    <w:rsid w:val="00336F05"/>
    <w:rsid w:val="00356C00"/>
    <w:rsid w:val="00373686"/>
    <w:rsid w:val="00392202"/>
    <w:rsid w:val="0039378E"/>
    <w:rsid w:val="003963DF"/>
    <w:rsid w:val="003A3118"/>
    <w:rsid w:val="003B1509"/>
    <w:rsid w:val="003B56A2"/>
    <w:rsid w:val="003B5A66"/>
    <w:rsid w:val="003C1B1A"/>
    <w:rsid w:val="003C2B68"/>
    <w:rsid w:val="003E1EC8"/>
    <w:rsid w:val="003E3987"/>
    <w:rsid w:val="003E7438"/>
    <w:rsid w:val="00405D08"/>
    <w:rsid w:val="004071B1"/>
    <w:rsid w:val="00421D3F"/>
    <w:rsid w:val="00430238"/>
    <w:rsid w:val="00432550"/>
    <w:rsid w:val="004327FF"/>
    <w:rsid w:val="0044096D"/>
    <w:rsid w:val="00463C77"/>
    <w:rsid w:val="00470359"/>
    <w:rsid w:val="00474417"/>
    <w:rsid w:val="004859CC"/>
    <w:rsid w:val="004A4DB3"/>
    <w:rsid w:val="004B0799"/>
    <w:rsid w:val="004B282D"/>
    <w:rsid w:val="004C36F0"/>
    <w:rsid w:val="004E00B6"/>
    <w:rsid w:val="004E3248"/>
    <w:rsid w:val="004E56F2"/>
    <w:rsid w:val="004F0727"/>
    <w:rsid w:val="004F415D"/>
    <w:rsid w:val="004F6885"/>
    <w:rsid w:val="00500942"/>
    <w:rsid w:val="005167C6"/>
    <w:rsid w:val="00517FAD"/>
    <w:rsid w:val="00531453"/>
    <w:rsid w:val="00553D87"/>
    <w:rsid w:val="00561672"/>
    <w:rsid w:val="005A1C58"/>
    <w:rsid w:val="005A335D"/>
    <w:rsid w:val="005A7E5A"/>
    <w:rsid w:val="005B2061"/>
    <w:rsid w:val="005B59E6"/>
    <w:rsid w:val="005C75CF"/>
    <w:rsid w:val="005D2346"/>
    <w:rsid w:val="005D3538"/>
    <w:rsid w:val="005E3429"/>
    <w:rsid w:val="005E6C8A"/>
    <w:rsid w:val="005F377A"/>
    <w:rsid w:val="005F535B"/>
    <w:rsid w:val="005F65BE"/>
    <w:rsid w:val="0060502B"/>
    <w:rsid w:val="00607021"/>
    <w:rsid w:val="0062137C"/>
    <w:rsid w:val="00631142"/>
    <w:rsid w:val="0064541F"/>
    <w:rsid w:val="00645785"/>
    <w:rsid w:val="00672EAA"/>
    <w:rsid w:val="00676DDA"/>
    <w:rsid w:val="00677B97"/>
    <w:rsid w:val="00683F32"/>
    <w:rsid w:val="006C3655"/>
    <w:rsid w:val="006D37F3"/>
    <w:rsid w:val="006E2F9F"/>
    <w:rsid w:val="006F31B3"/>
    <w:rsid w:val="006F6D1F"/>
    <w:rsid w:val="007075E9"/>
    <w:rsid w:val="00713AD5"/>
    <w:rsid w:val="0073263F"/>
    <w:rsid w:val="00736354"/>
    <w:rsid w:val="00742EFA"/>
    <w:rsid w:val="00743903"/>
    <w:rsid w:val="007541A9"/>
    <w:rsid w:val="00757C6B"/>
    <w:rsid w:val="00762102"/>
    <w:rsid w:val="00762EF8"/>
    <w:rsid w:val="00764286"/>
    <w:rsid w:val="007703B6"/>
    <w:rsid w:val="00783778"/>
    <w:rsid w:val="007859B2"/>
    <w:rsid w:val="00792F8D"/>
    <w:rsid w:val="007A099B"/>
    <w:rsid w:val="007A22F5"/>
    <w:rsid w:val="007A7EAA"/>
    <w:rsid w:val="007B03D2"/>
    <w:rsid w:val="007D1326"/>
    <w:rsid w:val="007D631F"/>
    <w:rsid w:val="007E7C5E"/>
    <w:rsid w:val="007F66FA"/>
    <w:rsid w:val="008040DD"/>
    <w:rsid w:val="00822497"/>
    <w:rsid w:val="00836F94"/>
    <w:rsid w:val="008510F9"/>
    <w:rsid w:val="008562B1"/>
    <w:rsid w:val="00863EAD"/>
    <w:rsid w:val="008666F4"/>
    <w:rsid w:val="00867D64"/>
    <w:rsid w:val="0087395A"/>
    <w:rsid w:val="00891D52"/>
    <w:rsid w:val="008A3CCC"/>
    <w:rsid w:val="008A623A"/>
    <w:rsid w:val="008A7848"/>
    <w:rsid w:val="008C1EB0"/>
    <w:rsid w:val="008C54E8"/>
    <w:rsid w:val="008D356D"/>
    <w:rsid w:val="008D4898"/>
    <w:rsid w:val="008E1D47"/>
    <w:rsid w:val="008E36B1"/>
    <w:rsid w:val="00913841"/>
    <w:rsid w:val="00914E8F"/>
    <w:rsid w:val="00927FE2"/>
    <w:rsid w:val="00930726"/>
    <w:rsid w:val="009375DC"/>
    <w:rsid w:val="00942028"/>
    <w:rsid w:val="00953097"/>
    <w:rsid w:val="009601CE"/>
    <w:rsid w:val="00963345"/>
    <w:rsid w:val="0097572C"/>
    <w:rsid w:val="00983D02"/>
    <w:rsid w:val="009852C5"/>
    <w:rsid w:val="00991298"/>
    <w:rsid w:val="009A7DEB"/>
    <w:rsid w:val="009C0024"/>
    <w:rsid w:val="009C1125"/>
    <w:rsid w:val="009D409C"/>
    <w:rsid w:val="009D75CC"/>
    <w:rsid w:val="009F439B"/>
    <w:rsid w:val="00A0714A"/>
    <w:rsid w:val="00A221F8"/>
    <w:rsid w:val="00A45B2F"/>
    <w:rsid w:val="00A73369"/>
    <w:rsid w:val="00A80E78"/>
    <w:rsid w:val="00A90810"/>
    <w:rsid w:val="00A97C7A"/>
    <w:rsid w:val="00AA0913"/>
    <w:rsid w:val="00AA0C21"/>
    <w:rsid w:val="00AB0A02"/>
    <w:rsid w:val="00AD5943"/>
    <w:rsid w:val="00AE51F4"/>
    <w:rsid w:val="00AF029E"/>
    <w:rsid w:val="00AF6A2F"/>
    <w:rsid w:val="00B03C12"/>
    <w:rsid w:val="00B04255"/>
    <w:rsid w:val="00B1060B"/>
    <w:rsid w:val="00B139A8"/>
    <w:rsid w:val="00B331D9"/>
    <w:rsid w:val="00B35B8B"/>
    <w:rsid w:val="00B47BB5"/>
    <w:rsid w:val="00B564EE"/>
    <w:rsid w:val="00B73FEE"/>
    <w:rsid w:val="00B754CF"/>
    <w:rsid w:val="00B9024C"/>
    <w:rsid w:val="00BB6029"/>
    <w:rsid w:val="00BC30DA"/>
    <w:rsid w:val="00BD5A38"/>
    <w:rsid w:val="00BD5F10"/>
    <w:rsid w:val="00BE3C04"/>
    <w:rsid w:val="00BE3D22"/>
    <w:rsid w:val="00BF7206"/>
    <w:rsid w:val="00C00856"/>
    <w:rsid w:val="00C0776F"/>
    <w:rsid w:val="00C15FBC"/>
    <w:rsid w:val="00C25FC0"/>
    <w:rsid w:val="00C3048A"/>
    <w:rsid w:val="00C32046"/>
    <w:rsid w:val="00C34176"/>
    <w:rsid w:val="00C34224"/>
    <w:rsid w:val="00C4171F"/>
    <w:rsid w:val="00C41BAC"/>
    <w:rsid w:val="00C50B21"/>
    <w:rsid w:val="00C51BA5"/>
    <w:rsid w:val="00C6473F"/>
    <w:rsid w:val="00C802E2"/>
    <w:rsid w:val="00C823AE"/>
    <w:rsid w:val="00C82617"/>
    <w:rsid w:val="00C87674"/>
    <w:rsid w:val="00CA6625"/>
    <w:rsid w:val="00CC1BFE"/>
    <w:rsid w:val="00CC2C49"/>
    <w:rsid w:val="00CD03E2"/>
    <w:rsid w:val="00CD0502"/>
    <w:rsid w:val="00CD6719"/>
    <w:rsid w:val="00CD727A"/>
    <w:rsid w:val="00CD770C"/>
    <w:rsid w:val="00CF2164"/>
    <w:rsid w:val="00CF67DF"/>
    <w:rsid w:val="00D00051"/>
    <w:rsid w:val="00D04DBB"/>
    <w:rsid w:val="00D05821"/>
    <w:rsid w:val="00D108DE"/>
    <w:rsid w:val="00D13513"/>
    <w:rsid w:val="00D13E3E"/>
    <w:rsid w:val="00D358CE"/>
    <w:rsid w:val="00D3631F"/>
    <w:rsid w:val="00D37001"/>
    <w:rsid w:val="00D3748E"/>
    <w:rsid w:val="00D4344A"/>
    <w:rsid w:val="00D4742B"/>
    <w:rsid w:val="00D55AD4"/>
    <w:rsid w:val="00D630C6"/>
    <w:rsid w:val="00D631A3"/>
    <w:rsid w:val="00D74264"/>
    <w:rsid w:val="00D77DC6"/>
    <w:rsid w:val="00D81ADE"/>
    <w:rsid w:val="00D9227D"/>
    <w:rsid w:val="00D95140"/>
    <w:rsid w:val="00DA6908"/>
    <w:rsid w:val="00DA69C4"/>
    <w:rsid w:val="00DB5DB4"/>
    <w:rsid w:val="00DC2AA1"/>
    <w:rsid w:val="00DC651B"/>
    <w:rsid w:val="00DD181C"/>
    <w:rsid w:val="00DD2521"/>
    <w:rsid w:val="00DD5047"/>
    <w:rsid w:val="00DE501C"/>
    <w:rsid w:val="00DE52A9"/>
    <w:rsid w:val="00DE6078"/>
    <w:rsid w:val="00DF3F2B"/>
    <w:rsid w:val="00DF4E7F"/>
    <w:rsid w:val="00DF5CA3"/>
    <w:rsid w:val="00E047F4"/>
    <w:rsid w:val="00E13FAC"/>
    <w:rsid w:val="00E141F6"/>
    <w:rsid w:val="00E241E2"/>
    <w:rsid w:val="00E31970"/>
    <w:rsid w:val="00E50BA3"/>
    <w:rsid w:val="00E74AE0"/>
    <w:rsid w:val="00E82762"/>
    <w:rsid w:val="00E82B25"/>
    <w:rsid w:val="00EA0C7B"/>
    <w:rsid w:val="00EA1F57"/>
    <w:rsid w:val="00EA3767"/>
    <w:rsid w:val="00EB00B2"/>
    <w:rsid w:val="00EB332A"/>
    <w:rsid w:val="00ED142E"/>
    <w:rsid w:val="00ED1B60"/>
    <w:rsid w:val="00EE2DF7"/>
    <w:rsid w:val="00EF0617"/>
    <w:rsid w:val="00EF1570"/>
    <w:rsid w:val="00EF2BBF"/>
    <w:rsid w:val="00F01868"/>
    <w:rsid w:val="00F06FAA"/>
    <w:rsid w:val="00F156D3"/>
    <w:rsid w:val="00F244AA"/>
    <w:rsid w:val="00F41477"/>
    <w:rsid w:val="00F45F06"/>
    <w:rsid w:val="00F52E81"/>
    <w:rsid w:val="00F5525B"/>
    <w:rsid w:val="00F647E2"/>
    <w:rsid w:val="00F67C1C"/>
    <w:rsid w:val="00F74579"/>
    <w:rsid w:val="00F75DD3"/>
    <w:rsid w:val="00F81956"/>
    <w:rsid w:val="00F861BA"/>
    <w:rsid w:val="00F862EF"/>
    <w:rsid w:val="00F867B1"/>
    <w:rsid w:val="00FA2589"/>
    <w:rsid w:val="00FB1923"/>
    <w:rsid w:val="00FB2532"/>
    <w:rsid w:val="00FB69EC"/>
    <w:rsid w:val="00FB7BC5"/>
    <w:rsid w:val="00FC3F15"/>
    <w:rsid w:val="00FC43C7"/>
    <w:rsid w:val="00FD275A"/>
    <w:rsid w:val="00FD545F"/>
    <w:rsid w:val="00FE1ABD"/>
    <w:rsid w:val="00FE32E4"/>
    <w:rsid w:val="00FF0205"/>
    <w:rsid w:val="00FF2E06"/>
    <w:rsid w:val="00FF3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19A75-F329-4443-A034-ABEF45C3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4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37F3"/>
    <w:pPr>
      <w:ind w:left="720"/>
      <w:contextualSpacing/>
    </w:pPr>
  </w:style>
  <w:style w:type="table" w:styleId="TableGrid">
    <w:name w:val="Table Grid"/>
    <w:basedOn w:val="TableNormal"/>
    <w:uiPriority w:val="59"/>
    <w:rsid w:val="00D3748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7FBA"/>
    <w:rPr>
      <w:color w:val="0000FF" w:themeColor="hyperlink"/>
      <w:u w:val="single"/>
    </w:rPr>
  </w:style>
  <w:style w:type="paragraph" w:styleId="BalloonText">
    <w:name w:val="Balloon Text"/>
    <w:basedOn w:val="Normal"/>
    <w:link w:val="BalloonTextChar"/>
    <w:uiPriority w:val="99"/>
    <w:semiHidden/>
    <w:unhideWhenUsed/>
    <w:rsid w:val="00DF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F2B"/>
    <w:rPr>
      <w:rFonts w:ascii="Tahoma" w:hAnsi="Tahoma" w:cs="Tahoma"/>
      <w:sz w:val="16"/>
      <w:szCs w:val="16"/>
    </w:rPr>
  </w:style>
  <w:style w:type="paragraph" w:styleId="BodyText2">
    <w:name w:val="Body Text 2"/>
    <w:basedOn w:val="Normal"/>
    <w:link w:val="BodyText2Char"/>
    <w:rsid w:val="00C6473F"/>
    <w:pPr>
      <w:spacing w:after="0" w:line="240" w:lineRule="auto"/>
    </w:pPr>
    <w:rPr>
      <w:rFonts w:ascii="Times New Roman" w:eastAsia="Times New Roman" w:hAnsi="Times New Roman" w:cs="Times New Roman"/>
      <w:bCs/>
      <w:sz w:val="27"/>
      <w:szCs w:val="26"/>
    </w:rPr>
  </w:style>
  <w:style w:type="character" w:customStyle="1" w:styleId="BodyText2Char">
    <w:name w:val="Body Text 2 Char"/>
    <w:basedOn w:val="DefaultParagraphFont"/>
    <w:link w:val="BodyText2"/>
    <w:rsid w:val="00C6473F"/>
    <w:rPr>
      <w:rFonts w:ascii="Times New Roman" w:eastAsia="Times New Roman" w:hAnsi="Times New Roman" w:cs="Times New Roman"/>
      <w:bCs/>
      <w:sz w:val="27"/>
      <w:szCs w:val="26"/>
    </w:rPr>
  </w:style>
  <w:style w:type="paragraph" w:styleId="Header">
    <w:name w:val="header"/>
    <w:basedOn w:val="Normal"/>
    <w:link w:val="HeaderChar"/>
    <w:uiPriority w:val="99"/>
    <w:unhideWhenUsed/>
    <w:rsid w:val="0099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98"/>
  </w:style>
  <w:style w:type="paragraph" w:styleId="Footer">
    <w:name w:val="footer"/>
    <w:basedOn w:val="Normal"/>
    <w:link w:val="FooterChar"/>
    <w:uiPriority w:val="99"/>
    <w:unhideWhenUsed/>
    <w:rsid w:val="0099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298"/>
  </w:style>
  <w:style w:type="character" w:styleId="Emphasis">
    <w:name w:val="Emphasis"/>
    <w:basedOn w:val="DefaultParagraphFont"/>
    <w:uiPriority w:val="20"/>
    <w:qFormat/>
    <w:rsid w:val="00713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02588">
      <w:bodyDiv w:val="1"/>
      <w:marLeft w:val="0"/>
      <w:marRight w:val="0"/>
      <w:marTop w:val="0"/>
      <w:marBottom w:val="0"/>
      <w:divBdr>
        <w:top w:val="none" w:sz="0" w:space="0" w:color="auto"/>
        <w:left w:val="none" w:sz="0" w:space="0" w:color="auto"/>
        <w:bottom w:val="none" w:sz="0" w:space="0" w:color="auto"/>
        <w:right w:val="none" w:sz="0" w:space="0" w:color="auto"/>
      </w:divBdr>
    </w:div>
    <w:div w:id="718212754">
      <w:bodyDiv w:val="1"/>
      <w:marLeft w:val="0"/>
      <w:marRight w:val="0"/>
      <w:marTop w:val="0"/>
      <w:marBottom w:val="0"/>
      <w:divBdr>
        <w:top w:val="none" w:sz="0" w:space="0" w:color="auto"/>
        <w:left w:val="none" w:sz="0" w:space="0" w:color="auto"/>
        <w:bottom w:val="none" w:sz="0" w:space="0" w:color="auto"/>
        <w:right w:val="none" w:sz="0" w:space="0" w:color="auto"/>
      </w:divBdr>
    </w:div>
    <w:div w:id="1272514654">
      <w:bodyDiv w:val="1"/>
      <w:marLeft w:val="0"/>
      <w:marRight w:val="0"/>
      <w:marTop w:val="0"/>
      <w:marBottom w:val="0"/>
      <w:divBdr>
        <w:top w:val="none" w:sz="0" w:space="0" w:color="auto"/>
        <w:left w:val="none" w:sz="0" w:space="0" w:color="auto"/>
        <w:bottom w:val="none" w:sz="0" w:space="0" w:color="auto"/>
        <w:right w:val="none" w:sz="0" w:space="0" w:color="auto"/>
      </w:divBdr>
    </w:div>
    <w:div w:id="1280989290">
      <w:bodyDiv w:val="1"/>
      <w:marLeft w:val="0"/>
      <w:marRight w:val="0"/>
      <w:marTop w:val="0"/>
      <w:marBottom w:val="0"/>
      <w:divBdr>
        <w:top w:val="none" w:sz="0" w:space="0" w:color="auto"/>
        <w:left w:val="none" w:sz="0" w:space="0" w:color="auto"/>
        <w:bottom w:val="none" w:sz="0" w:space="0" w:color="auto"/>
        <w:right w:val="none" w:sz="0" w:space="0" w:color="auto"/>
      </w:divBdr>
    </w:div>
    <w:div w:id="1330672871">
      <w:bodyDiv w:val="1"/>
      <w:marLeft w:val="0"/>
      <w:marRight w:val="0"/>
      <w:marTop w:val="0"/>
      <w:marBottom w:val="0"/>
      <w:divBdr>
        <w:top w:val="none" w:sz="0" w:space="0" w:color="auto"/>
        <w:left w:val="none" w:sz="0" w:space="0" w:color="auto"/>
        <w:bottom w:val="none" w:sz="0" w:space="0" w:color="auto"/>
        <w:right w:val="none" w:sz="0" w:space="0" w:color="auto"/>
      </w:divBdr>
    </w:div>
    <w:div w:id="1637108056">
      <w:bodyDiv w:val="1"/>
      <w:marLeft w:val="0"/>
      <w:marRight w:val="0"/>
      <w:marTop w:val="0"/>
      <w:marBottom w:val="0"/>
      <w:divBdr>
        <w:top w:val="none" w:sz="0" w:space="0" w:color="auto"/>
        <w:left w:val="none" w:sz="0" w:space="0" w:color="auto"/>
        <w:bottom w:val="none" w:sz="0" w:space="0" w:color="auto"/>
        <w:right w:val="none" w:sz="0" w:space="0" w:color="auto"/>
      </w:divBdr>
    </w:div>
    <w:div w:id="1739547240">
      <w:bodyDiv w:val="1"/>
      <w:marLeft w:val="0"/>
      <w:marRight w:val="0"/>
      <w:marTop w:val="0"/>
      <w:marBottom w:val="0"/>
      <w:divBdr>
        <w:top w:val="none" w:sz="0" w:space="0" w:color="auto"/>
        <w:left w:val="none" w:sz="0" w:space="0" w:color="auto"/>
        <w:bottom w:val="none" w:sz="0" w:space="0" w:color="auto"/>
        <w:right w:val="none" w:sz="0" w:space="0" w:color="auto"/>
      </w:divBdr>
    </w:div>
    <w:div w:id="18448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angtr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47C6-6940-430C-8166-72562349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MrLong</cp:lastModifiedBy>
  <cp:revision>27</cp:revision>
  <cp:lastPrinted>2021-07-30T02:57:00Z</cp:lastPrinted>
  <dcterms:created xsi:type="dcterms:W3CDTF">2021-08-23T03:04:00Z</dcterms:created>
  <dcterms:modified xsi:type="dcterms:W3CDTF">2021-08-29T03:58:00Z</dcterms:modified>
</cp:coreProperties>
</file>