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F4" w:rsidRPr="00D53442" w:rsidRDefault="00C7371B" w:rsidP="007468DB">
      <w:pPr>
        <w:tabs>
          <w:tab w:val="left" w:pos="1360"/>
        </w:tabs>
        <w:jc w:val="center"/>
        <w:rPr>
          <w:b/>
        </w:rPr>
      </w:pPr>
      <w:r w:rsidRPr="00D53442">
        <w:rPr>
          <w:b/>
        </w:rPr>
        <w:t xml:space="preserve">DANH MỤC </w:t>
      </w:r>
      <w:r w:rsidR="00125440">
        <w:rPr>
          <w:b/>
        </w:rPr>
        <w:t>DTNQ</w:t>
      </w:r>
      <w:r w:rsidR="003E1798" w:rsidRPr="00D53442">
        <w:rPr>
          <w:b/>
        </w:rPr>
        <w:t xml:space="preserve"> KỲ HỌP THỨ 16</w:t>
      </w:r>
    </w:p>
    <w:p w:rsidR="004424F4" w:rsidRPr="00D53442" w:rsidRDefault="004424F4" w:rsidP="007468DB">
      <w:pPr>
        <w:pStyle w:val="NormalWeb"/>
        <w:spacing w:before="0" w:beforeAutospacing="0" w:after="0" w:afterAutospacing="0"/>
        <w:ind w:right="-68"/>
        <w:jc w:val="center"/>
        <w:rPr>
          <w:b/>
          <w:color w:val="000000"/>
          <w:sz w:val="28"/>
          <w:szCs w:val="28"/>
        </w:rPr>
      </w:pPr>
      <w:r w:rsidRPr="00D53442">
        <w:rPr>
          <w:b/>
          <w:color w:val="000000"/>
          <w:sz w:val="28"/>
          <w:szCs w:val="28"/>
        </w:rPr>
        <w:t xml:space="preserve">Theo </w:t>
      </w:r>
      <w:r w:rsidR="00C7371B" w:rsidRPr="00D53442">
        <w:rPr>
          <w:b/>
          <w:color w:val="000000"/>
          <w:sz w:val="28"/>
          <w:szCs w:val="28"/>
        </w:rPr>
        <w:t xml:space="preserve">phiên họp thứ 26 Thường trực HĐND tỉnh </w:t>
      </w:r>
      <w:r w:rsidRPr="00D53442">
        <w:rPr>
          <w:b/>
          <w:color w:val="000000"/>
          <w:sz w:val="28"/>
          <w:szCs w:val="28"/>
        </w:rPr>
        <w:t xml:space="preserve">ngày </w:t>
      </w:r>
      <w:r w:rsidR="00C7371B" w:rsidRPr="00D53442">
        <w:rPr>
          <w:b/>
          <w:color w:val="000000"/>
          <w:sz w:val="28"/>
          <w:szCs w:val="28"/>
        </w:rPr>
        <w:t>24/3</w:t>
      </w:r>
      <w:r w:rsidRPr="00D53442">
        <w:rPr>
          <w:b/>
          <w:color w:val="000000"/>
          <w:sz w:val="28"/>
          <w:szCs w:val="28"/>
        </w:rPr>
        <w:t>/2023</w:t>
      </w:r>
    </w:p>
    <w:p w:rsidR="003E1798" w:rsidRPr="00D53442" w:rsidRDefault="00CD22DF" w:rsidP="003E1798">
      <w:pPr>
        <w:spacing w:line="264" w:lineRule="auto"/>
        <w:jc w:val="cente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144.9pt;margin-top:4.1pt;width:181.1pt;height:0;z-index:251658240" o:connectortype="straight"/>
        </w:pict>
      </w:r>
    </w:p>
    <w:p w:rsidR="003E1798" w:rsidRPr="00D53442" w:rsidRDefault="003E1798" w:rsidP="003E1798">
      <w:pPr>
        <w:pStyle w:val="NormalWeb"/>
        <w:spacing w:before="30" w:beforeAutospacing="0" w:after="0" w:afterAutospacing="0" w:line="320" w:lineRule="exact"/>
        <w:ind w:firstLine="544"/>
        <w:jc w:val="both"/>
        <w:rPr>
          <w:color w:val="000000"/>
          <w:sz w:val="28"/>
          <w:szCs w:val="28"/>
        </w:rPr>
      </w:pPr>
    </w:p>
    <w:tbl>
      <w:tblPr>
        <w:tblStyle w:val="TableGrid"/>
        <w:tblW w:w="0" w:type="auto"/>
        <w:tblLook w:val="04A0"/>
      </w:tblPr>
      <w:tblGrid>
        <w:gridCol w:w="675"/>
        <w:gridCol w:w="7088"/>
        <w:gridCol w:w="1525"/>
      </w:tblGrid>
      <w:tr w:rsidR="00766BD6" w:rsidRPr="00D53442" w:rsidTr="00766BD6">
        <w:tc>
          <w:tcPr>
            <w:tcW w:w="675" w:type="dxa"/>
          </w:tcPr>
          <w:p w:rsidR="00766BD6" w:rsidRPr="00D53442" w:rsidRDefault="00766BD6" w:rsidP="003E1798">
            <w:pPr>
              <w:pStyle w:val="NormalWeb"/>
              <w:spacing w:before="0" w:beforeAutospacing="0" w:after="0" w:afterAutospacing="0"/>
              <w:ind w:right="-68"/>
              <w:rPr>
                <w:color w:val="000000"/>
                <w:sz w:val="28"/>
                <w:szCs w:val="28"/>
              </w:rPr>
            </w:pPr>
            <w:r w:rsidRPr="00D53442">
              <w:rPr>
                <w:color w:val="000000"/>
                <w:sz w:val="28"/>
                <w:szCs w:val="28"/>
              </w:rPr>
              <w:t>TT</w:t>
            </w:r>
          </w:p>
        </w:tc>
        <w:tc>
          <w:tcPr>
            <w:tcW w:w="7088" w:type="dxa"/>
          </w:tcPr>
          <w:p w:rsidR="00766BD6" w:rsidRPr="00D53442" w:rsidRDefault="00766BD6" w:rsidP="003E1798">
            <w:pPr>
              <w:pStyle w:val="NormalWeb"/>
              <w:spacing w:before="0" w:beforeAutospacing="0" w:after="0" w:afterAutospacing="0"/>
              <w:ind w:right="-68"/>
              <w:rPr>
                <w:color w:val="000000"/>
                <w:sz w:val="28"/>
                <w:szCs w:val="28"/>
              </w:rPr>
            </w:pPr>
            <w:r w:rsidRPr="00D53442">
              <w:rPr>
                <w:color w:val="000000"/>
                <w:sz w:val="28"/>
                <w:szCs w:val="28"/>
              </w:rPr>
              <w:t>NỘI DUNG</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r w:rsidRPr="00D53442">
              <w:rPr>
                <w:color w:val="000000"/>
                <w:sz w:val="28"/>
                <w:szCs w:val="28"/>
              </w:rPr>
              <w:t>GHI CHÚ</w:t>
            </w:r>
          </w:p>
        </w:tc>
      </w:tr>
      <w:tr w:rsidR="00D177F7" w:rsidRPr="00D53442" w:rsidTr="00766BD6">
        <w:tc>
          <w:tcPr>
            <w:tcW w:w="675" w:type="dxa"/>
          </w:tcPr>
          <w:p w:rsidR="00D177F7" w:rsidRDefault="006C61A8" w:rsidP="003E1798">
            <w:pPr>
              <w:pStyle w:val="NormalWeb"/>
              <w:spacing w:before="0" w:beforeAutospacing="0" w:after="0" w:afterAutospacing="0"/>
              <w:ind w:right="-68"/>
              <w:rPr>
                <w:color w:val="000000"/>
                <w:sz w:val="28"/>
                <w:szCs w:val="28"/>
              </w:rPr>
            </w:pPr>
            <w:r>
              <w:rPr>
                <w:color w:val="000000"/>
                <w:sz w:val="28"/>
                <w:szCs w:val="28"/>
              </w:rPr>
              <w:t>1</w:t>
            </w:r>
          </w:p>
        </w:tc>
        <w:tc>
          <w:tcPr>
            <w:tcW w:w="7088" w:type="dxa"/>
          </w:tcPr>
          <w:p w:rsidR="00D177F7" w:rsidRDefault="00B54006"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00D177F7" w:rsidRPr="005B655C">
              <w:rPr>
                <w:rFonts w:eastAsia="Calibri"/>
                <w:bCs/>
                <w:spacing w:val="-6"/>
                <w:sz w:val="28"/>
                <w:szCs w:val="28"/>
                <w:shd w:val="solid" w:color="FFFFFF" w:fill="auto"/>
                <w:lang w:val="vi-VN"/>
              </w:rPr>
              <w:t>Khắc phục khẩn cấp tuyến kênh tưới, tiêu kết hợp xã Hải Phong</w:t>
            </w:r>
            <w:r w:rsidR="00D177F7">
              <w:rPr>
                <w:rFonts w:eastAsia="Calibri"/>
                <w:bCs/>
                <w:spacing w:val="-6"/>
                <w:sz w:val="28"/>
                <w:szCs w:val="28"/>
                <w:shd w:val="solid" w:color="FFFFFF" w:fill="auto"/>
              </w:rPr>
              <w:t>, Hải Lăng</w:t>
            </w:r>
          </w:p>
        </w:tc>
        <w:tc>
          <w:tcPr>
            <w:tcW w:w="1525" w:type="dxa"/>
          </w:tcPr>
          <w:p w:rsidR="00D177F7" w:rsidRPr="00D53442" w:rsidRDefault="00D177F7" w:rsidP="003E1798">
            <w:pPr>
              <w:pStyle w:val="NormalWeb"/>
              <w:spacing w:before="0" w:beforeAutospacing="0" w:after="0" w:afterAutospacing="0"/>
              <w:ind w:right="-68"/>
              <w:rPr>
                <w:sz w:val="28"/>
                <w:szCs w:val="28"/>
              </w:rPr>
            </w:pPr>
            <w:r w:rsidRPr="00D53442">
              <w:rPr>
                <w:sz w:val="28"/>
                <w:szCs w:val="28"/>
              </w:rPr>
              <w:t>Phê duyệt CTĐT</w:t>
            </w:r>
          </w:p>
        </w:tc>
      </w:tr>
      <w:tr w:rsidR="00D177F7" w:rsidRPr="00D53442" w:rsidTr="00766BD6">
        <w:tc>
          <w:tcPr>
            <w:tcW w:w="675" w:type="dxa"/>
          </w:tcPr>
          <w:p w:rsidR="00D177F7" w:rsidRDefault="006C61A8" w:rsidP="003E1798">
            <w:pPr>
              <w:pStyle w:val="NormalWeb"/>
              <w:spacing w:before="0" w:beforeAutospacing="0" w:after="0" w:afterAutospacing="0"/>
              <w:ind w:right="-68"/>
              <w:rPr>
                <w:color w:val="000000"/>
                <w:sz w:val="28"/>
                <w:szCs w:val="28"/>
              </w:rPr>
            </w:pPr>
            <w:r>
              <w:rPr>
                <w:color w:val="000000"/>
                <w:sz w:val="28"/>
                <w:szCs w:val="28"/>
              </w:rPr>
              <w:t>2</w:t>
            </w:r>
          </w:p>
        </w:tc>
        <w:tc>
          <w:tcPr>
            <w:tcW w:w="7088" w:type="dxa"/>
          </w:tcPr>
          <w:p w:rsidR="00D177F7" w:rsidRDefault="00B54006"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006C61A8" w:rsidRPr="005B655C">
              <w:rPr>
                <w:rFonts w:eastAsia="Calibri"/>
                <w:sz w:val="28"/>
                <w:szCs w:val="28"/>
              </w:rPr>
              <w:t>Khắc phục khẩn cấp sạt lở, hư hỏng tuyến đê Bắc Phước</w:t>
            </w:r>
            <w:r w:rsidR="006C61A8">
              <w:rPr>
                <w:rFonts w:eastAsia="Calibri"/>
                <w:sz w:val="28"/>
                <w:szCs w:val="28"/>
              </w:rPr>
              <w:t>, Triệu Phong</w:t>
            </w:r>
          </w:p>
        </w:tc>
        <w:tc>
          <w:tcPr>
            <w:tcW w:w="1525" w:type="dxa"/>
          </w:tcPr>
          <w:p w:rsidR="00D177F7" w:rsidRPr="00D53442" w:rsidRDefault="00D177F7" w:rsidP="003E1798">
            <w:pPr>
              <w:pStyle w:val="NormalWeb"/>
              <w:spacing w:before="0" w:beforeAutospacing="0" w:after="0" w:afterAutospacing="0"/>
              <w:ind w:right="-68"/>
              <w:rPr>
                <w:sz w:val="28"/>
                <w:szCs w:val="28"/>
              </w:rPr>
            </w:pPr>
          </w:p>
        </w:tc>
      </w:tr>
      <w:tr w:rsidR="00D177F7" w:rsidRPr="00D53442" w:rsidTr="00766BD6">
        <w:tc>
          <w:tcPr>
            <w:tcW w:w="675" w:type="dxa"/>
          </w:tcPr>
          <w:p w:rsidR="00D177F7" w:rsidRDefault="006C61A8" w:rsidP="003E1798">
            <w:pPr>
              <w:pStyle w:val="NormalWeb"/>
              <w:spacing w:before="0" w:beforeAutospacing="0" w:after="0" w:afterAutospacing="0"/>
              <w:ind w:right="-68"/>
              <w:rPr>
                <w:color w:val="000000"/>
                <w:sz w:val="28"/>
                <w:szCs w:val="28"/>
              </w:rPr>
            </w:pPr>
            <w:r>
              <w:rPr>
                <w:color w:val="000000"/>
                <w:sz w:val="28"/>
                <w:szCs w:val="28"/>
              </w:rPr>
              <w:t>3</w:t>
            </w:r>
          </w:p>
        </w:tc>
        <w:tc>
          <w:tcPr>
            <w:tcW w:w="7088" w:type="dxa"/>
          </w:tcPr>
          <w:p w:rsidR="00D177F7" w:rsidRDefault="00B54006"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006C61A8" w:rsidRPr="005B655C">
              <w:rPr>
                <w:rFonts w:eastAsia="Calibri"/>
                <w:sz w:val="28"/>
                <w:szCs w:val="28"/>
              </w:rPr>
              <w:t>Khắc phục khẩn cấp tuyến kè sông Thạch Hãn đoạn qua xã Triệu An, huyện Triệu Phong</w:t>
            </w:r>
          </w:p>
        </w:tc>
        <w:tc>
          <w:tcPr>
            <w:tcW w:w="1525" w:type="dxa"/>
          </w:tcPr>
          <w:p w:rsidR="00D177F7" w:rsidRPr="00D53442" w:rsidRDefault="00D177F7" w:rsidP="003E1798">
            <w:pPr>
              <w:pStyle w:val="NormalWeb"/>
              <w:spacing w:before="0" w:beforeAutospacing="0" w:after="0" w:afterAutospacing="0"/>
              <w:ind w:right="-68"/>
              <w:rPr>
                <w:sz w:val="28"/>
                <w:szCs w:val="28"/>
              </w:rPr>
            </w:pPr>
          </w:p>
        </w:tc>
      </w:tr>
      <w:tr w:rsidR="00D177F7" w:rsidRPr="00D53442" w:rsidTr="00766BD6">
        <w:tc>
          <w:tcPr>
            <w:tcW w:w="675" w:type="dxa"/>
          </w:tcPr>
          <w:p w:rsidR="00D177F7" w:rsidRDefault="006C61A8" w:rsidP="003E1798">
            <w:pPr>
              <w:pStyle w:val="NormalWeb"/>
              <w:spacing w:before="0" w:beforeAutospacing="0" w:after="0" w:afterAutospacing="0"/>
              <w:ind w:right="-68"/>
              <w:rPr>
                <w:color w:val="000000"/>
                <w:sz w:val="28"/>
                <w:szCs w:val="28"/>
              </w:rPr>
            </w:pPr>
            <w:r>
              <w:rPr>
                <w:color w:val="000000"/>
                <w:sz w:val="28"/>
                <w:szCs w:val="28"/>
              </w:rPr>
              <w:t>4</w:t>
            </w:r>
          </w:p>
        </w:tc>
        <w:tc>
          <w:tcPr>
            <w:tcW w:w="7088" w:type="dxa"/>
          </w:tcPr>
          <w:p w:rsidR="00D177F7" w:rsidRDefault="00B54006"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006C61A8" w:rsidRPr="005B655C">
              <w:rPr>
                <w:rFonts w:eastAsia="Calibri"/>
                <w:spacing w:val="-6"/>
                <w:sz w:val="28"/>
                <w:szCs w:val="28"/>
              </w:rPr>
              <w:t>Kè chống sạt lở khẩn cấp bờ sông Thạch Hãn đoạn qua bến thả hoa Như Lệ, xã Hải Lệ, thị xã Quảng Trị</w:t>
            </w:r>
          </w:p>
        </w:tc>
        <w:tc>
          <w:tcPr>
            <w:tcW w:w="1525" w:type="dxa"/>
          </w:tcPr>
          <w:p w:rsidR="00D177F7" w:rsidRPr="00D53442" w:rsidRDefault="00D177F7" w:rsidP="003E1798">
            <w:pPr>
              <w:pStyle w:val="NormalWeb"/>
              <w:spacing w:before="0" w:beforeAutospacing="0" w:after="0" w:afterAutospacing="0"/>
              <w:ind w:right="-68"/>
              <w:rPr>
                <w:sz w:val="28"/>
                <w:szCs w:val="28"/>
              </w:rPr>
            </w:pPr>
          </w:p>
        </w:tc>
      </w:tr>
      <w:tr w:rsidR="00D177F7" w:rsidRPr="00D53442" w:rsidTr="00766BD6">
        <w:tc>
          <w:tcPr>
            <w:tcW w:w="675" w:type="dxa"/>
          </w:tcPr>
          <w:p w:rsidR="00D177F7" w:rsidRDefault="006C61A8" w:rsidP="003E1798">
            <w:pPr>
              <w:pStyle w:val="NormalWeb"/>
              <w:spacing w:before="0" w:beforeAutospacing="0" w:after="0" w:afterAutospacing="0"/>
              <w:ind w:right="-68"/>
              <w:rPr>
                <w:color w:val="000000"/>
                <w:sz w:val="28"/>
                <w:szCs w:val="28"/>
              </w:rPr>
            </w:pPr>
            <w:r>
              <w:rPr>
                <w:color w:val="000000"/>
                <w:sz w:val="28"/>
                <w:szCs w:val="28"/>
              </w:rPr>
              <w:t>5</w:t>
            </w:r>
          </w:p>
        </w:tc>
        <w:tc>
          <w:tcPr>
            <w:tcW w:w="7088" w:type="dxa"/>
          </w:tcPr>
          <w:p w:rsidR="00D177F7" w:rsidRDefault="00B54006"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006C61A8" w:rsidRPr="005B655C">
              <w:rPr>
                <w:rFonts w:eastAsia="Calibri"/>
                <w:sz w:val="28"/>
                <w:szCs w:val="28"/>
              </w:rPr>
              <w:t>Kè chống sạt lở khẩn cấp bờ sông Thạch Hãn đoạn qua hạ lưu bến thả hoa Như Lệ, xã Hải Lệ, thị xã Quảng Trị</w:t>
            </w:r>
          </w:p>
        </w:tc>
        <w:tc>
          <w:tcPr>
            <w:tcW w:w="1525" w:type="dxa"/>
          </w:tcPr>
          <w:p w:rsidR="00D177F7" w:rsidRPr="00D53442" w:rsidRDefault="00D177F7" w:rsidP="003E1798">
            <w:pPr>
              <w:pStyle w:val="NormalWeb"/>
              <w:spacing w:before="0" w:beforeAutospacing="0" w:after="0" w:afterAutospacing="0"/>
              <w:ind w:right="-68"/>
              <w:rPr>
                <w:sz w:val="28"/>
                <w:szCs w:val="28"/>
              </w:rPr>
            </w:pPr>
          </w:p>
        </w:tc>
      </w:tr>
      <w:tr w:rsidR="00D177F7" w:rsidRPr="00D53442" w:rsidTr="00766BD6">
        <w:tc>
          <w:tcPr>
            <w:tcW w:w="675" w:type="dxa"/>
          </w:tcPr>
          <w:p w:rsidR="00D177F7" w:rsidRDefault="006C61A8" w:rsidP="003E1798">
            <w:pPr>
              <w:pStyle w:val="NormalWeb"/>
              <w:spacing w:before="0" w:beforeAutospacing="0" w:after="0" w:afterAutospacing="0"/>
              <w:ind w:right="-68"/>
              <w:rPr>
                <w:color w:val="000000"/>
                <w:sz w:val="28"/>
                <w:szCs w:val="28"/>
              </w:rPr>
            </w:pPr>
            <w:r>
              <w:rPr>
                <w:color w:val="000000"/>
                <w:sz w:val="28"/>
                <w:szCs w:val="28"/>
              </w:rPr>
              <w:t>6</w:t>
            </w:r>
          </w:p>
        </w:tc>
        <w:tc>
          <w:tcPr>
            <w:tcW w:w="7088" w:type="dxa"/>
          </w:tcPr>
          <w:p w:rsidR="00D177F7" w:rsidRDefault="00B54006"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006C61A8" w:rsidRPr="005B655C">
              <w:rPr>
                <w:rFonts w:eastAsia="Calibri"/>
                <w:bCs/>
                <w:iCs/>
                <w:sz w:val="28"/>
                <w:szCs w:val="28"/>
              </w:rPr>
              <w:t>Sửa chữa kênh N2B hệ</w:t>
            </w:r>
            <w:r w:rsidR="006C61A8" w:rsidRPr="005B655C">
              <w:rPr>
                <w:rFonts w:eastAsia="Calibri"/>
                <w:bCs/>
                <w:sz w:val="28"/>
                <w:szCs w:val="28"/>
              </w:rPr>
              <w:t xml:space="preserve"> </w:t>
            </w:r>
            <w:r w:rsidR="006C61A8" w:rsidRPr="005B655C">
              <w:rPr>
                <w:rFonts w:eastAsia="Calibri"/>
                <w:bCs/>
                <w:iCs/>
                <w:sz w:val="28"/>
                <w:szCs w:val="28"/>
              </w:rPr>
              <w:t xml:space="preserve">thống Nam Thạch Hãn và </w:t>
            </w:r>
            <w:r w:rsidR="006C61A8" w:rsidRPr="005B655C">
              <w:rPr>
                <w:rFonts w:eastAsia="Calibri"/>
                <w:bCs/>
                <w:sz w:val="28"/>
                <w:szCs w:val="28"/>
              </w:rPr>
              <w:t>trạm bơm Mò Ó</w:t>
            </w:r>
          </w:p>
        </w:tc>
        <w:tc>
          <w:tcPr>
            <w:tcW w:w="1525" w:type="dxa"/>
          </w:tcPr>
          <w:p w:rsidR="00D177F7" w:rsidRPr="00D53442" w:rsidRDefault="00D177F7" w:rsidP="003E1798">
            <w:pPr>
              <w:pStyle w:val="NormalWeb"/>
              <w:spacing w:before="0" w:beforeAutospacing="0" w:after="0" w:afterAutospacing="0"/>
              <w:ind w:right="-68"/>
              <w:rPr>
                <w:sz w:val="28"/>
                <w:szCs w:val="28"/>
              </w:rPr>
            </w:pPr>
          </w:p>
        </w:tc>
      </w:tr>
      <w:tr w:rsidR="00B54006" w:rsidRPr="00D53442" w:rsidTr="00766BD6">
        <w:tc>
          <w:tcPr>
            <w:tcW w:w="675" w:type="dxa"/>
          </w:tcPr>
          <w:p w:rsidR="00B54006" w:rsidRDefault="00CB4BCC" w:rsidP="003E1798">
            <w:pPr>
              <w:pStyle w:val="NormalWeb"/>
              <w:spacing w:before="0" w:beforeAutospacing="0" w:after="0" w:afterAutospacing="0"/>
              <w:ind w:right="-68"/>
              <w:rPr>
                <w:color w:val="000000"/>
                <w:sz w:val="28"/>
                <w:szCs w:val="28"/>
              </w:rPr>
            </w:pPr>
            <w:r>
              <w:rPr>
                <w:color w:val="000000"/>
                <w:sz w:val="28"/>
                <w:szCs w:val="28"/>
              </w:rPr>
              <w:t>7</w:t>
            </w:r>
          </w:p>
        </w:tc>
        <w:tc>
          <w:tcPr>
            <w:tcW w:w="7088" w:type="dxa"/>
          </w:tcPr>
          <w:p w:rsidR="00B54006" w:rsidRPr="005B655C" w:rsidRDefault="00B54006" w:rsidP="00FE396E">
            <w:pPr>
              <w:pStyle w:val="NormalWeb"/>
              <w:spacing w:before="0" w:beforeAutospacing="0" w:after="0" w:afterAutospacing="0"/>
              <w:ind w:right="-68"/>
              <w:rPr>
                <w:rFonts w:eastAsia="Calibri"/>
                <w:bCs/>
                <w:color w:val="000000"/>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 xml:space="preserve">Dự án </w:t>
            </w:r>
            <w:r w:rsidRPr="005B655C">
              <w:rPr>
                <w:rFonts w:eastAsia="Calibri"/>
                <w:bCs/>
                <w:color w:val="000000"/>
                <w:sz w:val="28"/>
                <w:szCs w:val="28"/>
              </w:rPr>
              <w:t>Khắc phục hậu quả</w:t>
            </w:r>
            <w:r>
              <w:rPr>
                <w:rFonts w:eastAsia="Calibri"/>
                <w:bCs/>
                <w:color w:val="000000"/>
                <w:sz w:val="28"/>
                <w:szCs w:val="28"/>
              </w:rPr>
              <w:t xml:space="preserve"> </w:t>
            </w:r>
            <w:r w:rsidRPr="005B655C">
              <w:rPr>
                <w:rFonts w:eastAsia="Calibri"/>
                <w:bCs/>
                <w:color w:val="000000"/>
                <w:sz w:val="28"/>
                <w:szCs w:val="28"/>
              </w:rPr>
              <w:t>thiên tai trên các tuyến đường tỉnh ĐT.571; ĐT.587; ĐT.588a</w:t>
            </w:r>
            <w:r>
              <w:rPr>
                <w:rFonts w:eastAsia="Calibri"/>
                <w:bCs/>
                <w:color w:val="000000"/>
                <w:sz w:val="28"/>
                <w:szCs w:val="28"/>
              </w:rPr>
              <w:t>:</w:t>
            </w:r>
          </w:p>
        </w:tc>
        <w:tc>
          <w:tcPr>
            <w:tcW w:w="1525" w:type="dxa"/>
          </w:tcPr>
          <w:p w:rsidR="00B54006" w:rsidRPr="00D53442" w:rsidRDefault="00B54006" w:rsidP="003E1798">
            <w:pPr>
              <w:pStyle w:val="NormalWeb"/>
              <w:spacing w:before="0" w:beforeAutospacing="0" w:after="0" w:afterAutospacing="0"/>
              <w:ind w:right="-68"/>
              <w:rPr>
                <w:sz w:val="28"/>
                <w:szCs w:val="28"/>
              </w:rPr>
            </w:pPr>
          </w:p>
        </w:tc>
      </w:tr>
      <w:tr w:rsidR="00B54006" w:rsidRPr="00D53442" w:rsidTr="00766BD6">
        <w:tc>
          <w:tcPr>
            <w:tcW w:w="675" w:type="dxa"/>
          </w:tcPr>
          <w:p w:rsidR="00B54006" w:rsidRDefault="00CB4BCC" w:rsidP="003E1798">
            <w:pPr>
              <w:pStyle w:val="NormalWeb"/>
              <w:spacing w:before="0" w:beforeAutospacing="0" w:after="0" w:afterAutospacing="0"/>
              <w:ind w:right="-68"/>
              <w:rPr>
                <w:color w:val="000000"/>
                <w:sz w:val="28"/>
                <w:szCs w:val="28"/>
              </w:rPr>
            </w:pPr>
            <w:r>
              <w:rPr>
                <w:color w:val="000000"/>
                <w:sz w:val="28"/>
                <w:szCs w:val="28"/>
              </w:rPr>
              <w:t>8</w:t>
            </w:r>
          </w:p>
        </w:tc>
        <w:tc>
          <w:tcPr>
            <w:tcW w:w="7088" w:type="dxa"/>
          </w:tcPr>
          <w:p w:rsidR="00B54006" w:rsidRPr="005B655C" w:rsidRDefault="00B54006" w:rsidP="00FE396E">
            <w:pPr>
              <w:pStyle w:val="NormalWeb"/>
              <w:spacing w:before="0" w:beforeAutospacing="0" w:after="0" w:afterAutospacing="0"/>
              <w:ind w:right="-68"/>
              <w:rPr>
                <w:rFonts w:eastAsia="Calibri"/>
                <w:bCs/>
                <w:color w:val="000000"/>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Dự án</w:t>
            </w:r>
            <w:r w:rsidR="007A24F0">
              <w:rPr>
                <w:sz w:val="28"/>
                <w:szCs w:val="28"/>
              </w:rPr>
              <w:t xml:space="preserve"> Cầu vượt lũ tại Cầu tràn đi thôn Khe Me, thôn Sông Ngân xã Linh Thượng</w:t>
            </w:r>
          </w:p>
        </w:tc>
        <w:tc>
          <w:tcPr>
            <w:tcW w:w="1525" w:type="dxa"/>
          </w:tcPr>
          <w:p w:rsidR="00B54006" w:rsidRPr="00D53442" w:rsidRDefault="00B54006" w:rsidP="003E1798">
            <w:pPr>
              <w:pStyle w:val="NormalWeb"/>
              <w:spacing w:before="0" w:beforeAutospacing="0" w:after="0" w:afterAutospacing="0"/>
              <w:ind w:right="-68"/>
              <w:rPr>
                <w:sz w:val="28"/>
                <w:szCs w:val="28"/>
              </w:rPr>
            </w:pPr>
          </w:p>
        </w:tc>
      </w:tr>
      <w:tr w:rsidR="00B54006" w:rsidRPr="00D53442" w:rsidTr="00766BD6">
        <w:tc>
          <w:tcPr>
            <w:tcW w:w="675" w:type="dxa"/>
          </w:tcPr>
          <w:p w:rsidR="00B54006" w:rsidRDefault="00CB4BCC" w:rsidP="003E1798">
            <w:pPr>
              <w:pStyle w:val="NormalWeb"/>
              <w:spacing w:before="0" w:beforeAutospacing="0" w:after="0" w:afterAutospacing="0"/>
              <w:ind w:right="-68"/>
              <w:rPr>
                <w:color w:val="000000"/>
                <w:sz w:val="28"/>
                <w:szCs w:val="28"/>
              </w:rPr>
            </w:pPr>
            <w:r>
              <w:rPr>
                <w:color w:val="000000"/>
                <w:sz w:val="28"/>
                <w:szCs w:val="28"/>
              </w:rPr>
              <w:t>9</w:t>
            </w:r>
          </w:p>
        </w:tc>
        <w:tc>
          <w:tcPr>
            <w:tcW w:w="7088" w:type="dxa"/>
          </w:tcPr>
          <w:p w:rsidR="00B54006" w:rsidRPr="005B655C" w:rsidRDefault="007A24F0" w:rsidP="00FE396E">
            <w:pPr>
              <w:pStyle w:val="NormalWeb"/>
              <w:spacing w:before="0" w:beforeAutospacing="0" w:after="0" w:afterAutospacing="0"/>
              <w:ind w:right="-68"/>
              <w:rPr>
                <w:rFonts w:eastAsia="Calibri"/>
                <w:bCs/>
                <w:color w:val="000000"/>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Dự án</w:t>
            </w:r>
            <w:r>
              <w:rPr>
                <w:sz w:val="28"/>
                <w:szCs w:val="28"/>
              </w:rPr>
              <w:t xml:space="preserve"> Cầu vượt lũ Ly Tôn xã Tà Long</w:t>
            </w:r>
          </w:p>
        </w:tc>
        <w:tc>
          <w:tcPr>
            <w:tcW w:w="1525" w:type="dxa"/>
          </w:tcPr>
          <w:p w:rsidR="00B54006" w:rsidRPr="00D53442" w:rsidRDefault="00B54006" w:rsidP="003E1798">
            <w:pPr>
              <w:pStyle w:val="NormalWeb"/>
              <w:spacing w:before="0" w:beforeAutospacing="0" w:after="0" w:afterAutospacing="0"/>
              <w:ind w:right="-68"/>
              <w:rPr>
                <w:sz w:val="28"/>
                <w:szCs w:val="28"/>
              </w:rPr>
            </w:pPr>
          </w:p>
        </w:tc>
      </w:tr>
      <w:tr w:rsidR="00D177F7" w:rsidRPr="00D53442" w:rsidTr="00766BD6">
        <w:tc>
          <w:tcPr>
            <w:tcW w:w="675" w:type="dxa"/>
          </w:tcPr>
          <w:p w:rsidR="00D177F7" w:rsidRDefault="00CB4BCC" w:rsidP="003E1798">
            <w:pPr>
              <w:pStyle w:val="NormalWeb"/>
              <w:spacing w:before="0" w:beforeAutospacing="0" w:after="0" w:afterAutospacing="0"/>
              <w:ind w:right="-68"/>
              <w:rPr>
                <w:color w:val="000000"/>
                <w:sz w:val="28"/>
                <w:szCs w:val="28"/>
              </w:rPr>
            </w:pPr>
            <w:r>
              <w:rPr>
                <w:color w:val="000000"/>
                <w:sz w:val="28"/>
                <w:szCs w:val="28"/>
              </w:rPr>
              <w:t>10</w:t>
            </w:r>
          </w:p>
        </w:tc>
        <w:tc>
          <w:tcPr>
            <w:tcW w:w="7088" w:type="dxa"/>
          </w:tcPr>
          <w:p w:rsidR="00D177F7" w:rsidRDefault="007A24F0"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Dự án</w:t>
            </w:r>
            <w:r>
              <w:rPr>
                <w:sz w:val="28"/>
                <w:szCs w:val="28"/>
              </w:rPr>
              <w:t xml:space="preserve"> Cầu vượt lũ Tràn Tà Puồng</w:t>
            </w:r>
            <w:r w:rsidR="00A305C9">
              <w:rPr>
                <w:sz w:val="28"/>
                <w:szCs w:val="28"/>
              </w:rPr>
              <w:t>, đường vào khu tái định cư Trăng- Tà Puồng, xã Hướng Việt</w:t>
            </w:r>
          </w:p>
        </w:tc>
        <w:tc>
          <w:tcPr>
            <w:tcW w:w="1525" w:type="dxa"/>
          </w:tcPr>
          <w:p w:rsidR="00D177F7" w:rsidRPr="00D53442" w:rsidRDefault="00D177F7" w:rsidP="003E1798">
            <w:pPr>
              <w:pStyle w:val="NormalWeb"/>
              <w:spacing w:before="0" w:beforeAutospacing="0" w:after="0" w:afterAutospacing="0"/>
              <w:ind w:right="-68"/>
              <w:rPr>
                <w:sz w:val="28"/>
                <w:szCs w:val="28"/>
              </w:rPr>
            </w:pPr>
          </w:p>
        </w:tc>
      </w:tr>
      <w:tr w:rsidR="0023562F" w:rsidRPr="00D53442" w:rsidTr="00766BD6">
        <w:tc>
          <w:tcPr>
            <w:tcW w:w="675" w:type="dxa"/>
          </w:tcPr>
          <w:p w:rsidR="0023562F" w:rsidRDefault="0023562F" w:rsidP="003E1798">
            <w:pPr>
              <w:pStyle w:val="NormalWeb"/>
              <w:spacing w:before="0" w:beforeAutospacing="0" w:after="0" w:afterAutospacing="0"/>
              <w:ind w:right="-68"/>
              <w:rPr>
                <w:color w:val="000000"/>
                <w:sz w:val="28"/>
                <w:szCs w:val="28"/>
              </w:rPr>
            </w:pPr>
            <w:r>
              <w:rPr>
                <w:color w:val="000000"/>
                <w:sz w:val="28"/>
                <w:szCs w:val="28"/>
              </w:rPr>
              <w:t>11</w:t>
            </w:r>
          </w:p>
        </w:tc>
        <w:tc>
          <w:tcPr>
            <w:tcW w:w="7088" w:type="dxa"/>
          </w:tcPr>
          <w:p w:rsidR="0023562F" w:rsidRDefault="0023562F" w:rsidP="00FE396E">
            <w:pPr>
              <w:pStyle w:val="NormalWeb"/>
              <w:spacing w:before="0" w:beforeAutospacing="0" w:after="0" w:afterAutospacing="0"/>
              <w:ind w:right="-68"/>
              <w:rPr>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Dự án</w:t>
            </w:r>
            <w:r>
              <w:rPr>
                <w:sz w:val="28"/>
                <w:szCs w:val="28"/>
              </w:rPr>
              <w:t xml:space="preserve"> Cầu vượt lũ tràn Km0+500, đường Cha Lỳ - Cuội, xã Hướng Lập</w:t>
            </w:r>
          </w:p>
        </w:tc>
        <w:tc>
          <w:tcPr>
            <w:tcW w:w="1525" w:type="dxa"/>
          </w:tcPr>
          <w:p w:rsidR="0023562F" w:rsidRPr="00D53442" w:rsidRDefault="0023562F"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23562F" w:rsidP="003E1798">
            <w:pPr>
              <w:pStyle w:val="NormalWeb"/>
              <w:spacing w:before="0" w:beforeAutospacing="0" w:after="0" w:afterAutospacing="0"/>
              <w:ind w:right="-68"/>
              <w:rPr>
                <w:color w:val="000000"/>
                <w:sz w:val="28"/>
                <w:szCs w:val="28"/>
              </w:rPr>
            </w:pPr>
            <w:r>
              <w:rPr>
                <w:color w:val="000000"/>
                <w:sz w:val="28"/>
                <w:szCs w:val="28"/>
              </w:rPr>
              <w:t>12</w:t>
            </w:r>
          </w:p>
        </w:tc>
        <w:tc>
          <w:tcPr>
            <w:tcW w:w="7088" w:type="dxa"/>
          </w:tcPr>
          <w:p w:rsidR="00766BD6" w:rsidRPr="00D53442" w:rsidRDefault="0023562F" w:rsidP="00FE396E">
            <w:pPr>
              <w:pStyle w:val="NormalWeb"/>
              <w:spacing w:before="0" w:beforeAutospacing="0" w:after="0" w:afterAutospacing="0"/>
              <w:ind w:right="-68"/>
              <w:rPr>
                <w:color w:val="000000"/>
                <w:sz w:val="28"/>
                <w:szCs w:val="28"/>
              </w:rPr>
            </w:pPr>
            <w:r>
              <w:rPr>
                <w:sz w:val="28"/>
                <w:szCs w:val="28"/>
              </w:rPr>
              <w:t xml:space="preserve">DTNQ </w:t>
            </w:r>
            <w:r w:rsidRPr="00D53442">
              <w:rPr>
                <w:sz w:val="28"/>
                <w:szCs w:val="28"/>
              </w:rPr>
              <w:t>phê duyệt chủ trương đầu tư</w:t>
            </w:r>
            <w:r>
              <w:rPr>
                <w:sz w:val="28"/>
                <w:szCs w:val="28"/>
              </w:rPr>
              <w:t xml:space="preserve"> </w:t>
            </w:r>
            <w:r w:rsidRPr="00D53442">
              <w:rPr>
                <w:sz w:val="28"/>
                <w:szCs w:val="28"/>
              </w:rPr>
              <w:t>Dự án Nâng cấp, mở rộng tuyến đường Tân Liên - Thuận (ĐH.86):</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23562F" w:rsidP="003E1798">
            <w:pPr>
              <w:pStyle w:val="NormalWeb"/>
              <w:spacing w:before="0" w:beforeAutospacing="0" w:after="0" w:afterAutospacing="0"/>
              <w:ind w:right="-68"/>
              <w:rPr>
                <w:color w:val="000000"/>
                <w:sz w:val="28"/>
                <w:szCs w:val="28"/>
              </w:rPr>
            </w:pPr>
            <w:r>
              <w:rPr>
                <w:color w:val="000000"/>
                <w:sz w:val="28"/>
                <w:szCs w:val="28"/>
              </w:rPr>
              <w:t>13</w:t>
            </w:r>
          </w:p>
        </w:tc>
        <w:tc>
          <w:tcPr>
            <w:tcW w:w="7088" w:type="dxa"/>
          </w:tcPr>
          <w:p w:rsidR="00766BD6" w:rsidRPr="00D53442" w:rsidRDefault="00FE396E" w:rsidP="003E1798">
            <w:pPr>
              <w:pStyle w:val="NormalWeb"/>
              <w:spacing w:before="0" w:beforeAutospacing="0" w:after="0" w:afterAutospacing="0"/>
              <w:ind w:right="-68"/>
              <w:rPr>
                <w:color w:val="000000"/>
                <w:sz w:val="28"/>
                <w:szCs w:val="28"/>
              </w:rPr>
            </w:pPr>
            <w:r>
              <w:rPr>
                <w:sz w:val="28"/>
                <w:szCs w:val="28"/>
              </w:rPr>
              <w:t xml:space="preserve">DTNQ </w:t>
            </w:r>
            <w:r w:rsidR="005973DA" w:rsidRPr="00D53442">
              <w:rPr>
                <w:sz w:val="28"/>
                <w:szCs w:val="28"/>
              </w:rPr>
              <w:t>phê duyệt điều chỉnh chủ trương đầu tư dự án San nền và hạ tầng kỹ thuật thiết yếu tại khu vực trung tâm Cửa khẩu quốc tế La Lay (giai đoạn 2):</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6C61A8" w:rsidP="0023562F">
            <w:pPr>
              <w:pStyle w:val="NormalWeb"/>
              <w:spacing w:before="0" w:beforeAutospacing="0" w:after="0" w:afterAutospacing="0"/>
              <w:ind w:right="-68"/>
              <w:rPr>
                <w:color w:val="000000"/>
                <w:sz w:val="28"/>
                <w:szCs w:val="28"/>
              </w:rPr>
            </w:pPr>
            <w:r>
              <w:rPr>
                <w:color w:val="000000"/>
                <w:sz w:val="28"/>
                <w:szCs w:val="28"/>
              </w:rPr>
              <w:t>1</w:t>
            </w:r>
            <w:r w:rsidR="0023562F">
              <w:rPr>
                <w:color w:val="000000"/>
                <w:sz w:val="28"/>
                <w:szCs w:val="28"/>
              </w:rPr>
              <w:t>4</w:t>
            </w:r>
          </w:p>
        </w:tc>
        <w:tc>
          <w:tcPr>
            <w:tcW w:w="7088" w:type="dxa"/>
          </w:tcPr>
          <w:p w:rsidR="00766BD6" w:rsidRPr="00D53442" w:rsidRDefault="00FE396E"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816A5D" w:rsidRPr="00D53442">
              <w:rPr>
                <w:sz w:val="28"/>
                <w:szCs w:val="28"/>
              </w:rPr>
              <w:t>phê duyệt chủ trương đầu tư dự án “Xây dựng Trung tâm bảo trợ xã hội và phục hồi chức năng dành cho người khuyết tật tỉnh Quảng Trị” sử dụng vốn ODA viện trợ không hoàn lại của Cơ quan Hợp tác Quốc tế Hàn Quốc (KOICA):</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6C61A8" w:rsidP="0023562F">
            <w:pPr>
              <w:pStyle w:val="NormalWeb"/>
              <w:spacing w:before="0" w:beforeAutospacing="0" w:after="0" w:afterAutospacing="0"/>
              <w:ind w:right="-68"/>
              <w:rPr>
                <w:color w:val="000000"/>
                <w:sz w:val="28"/>
                <w:szCs w:val="28"/>
              </w:rPr>
            </w:pPr>
            <w:r>
              <w:rPr>
                <w:color w:val="000000"/>
                <w:sz w:val="28"/>
                <w:szCs w:val="28"/>
              </w:rPr>
              <w:t>1</w:t>
            </w:r>
            <w:r w:rsidR="0023562F">
              <w:rPr>
                <w:color w:val="000000"/>
                <w:sz w:val="28"/>
                <w:szCs w:val="28"/>
              </w:rPr>
              <w:t>5</w:t>
            </w:r>
          </w:p>
        </w:tc>
        <w:tc>
          <w:tcPr>
            <w:tcW w:w="7088" w:type="dxa"/>
          </w:tcPr>
          <w:p w:rsidR="00766BD6" w:rsidRPr="00D53442" w:rsidRDefault="00FE396E"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816A5D" w:rsidRPr="00D53442">
              <w:rPr>
                <w:sz w:val="28"/>
                <w:szCs w:val="28"/>
              </w:rPr>
              <w:t>điều chỉnh giảm dự toán kế hoạch năm 2022 nguồn vốn đầu tư từ nguồn thu sử dụng đất và xổ số kiến thiết</w:t>
            </w:r>
          </w:p>
        </w:tc>
        <w:tc>
          <w:tcPr>
            <w:tcW w:w="1525" w:type="dxa"/>
          </w:tcPr>
          <w:p w:rsidR="00766BD6" w:rsidRPr="00D53442" w:rsidRDefault="00816A5D" w:rsidP="00FB3640">
            <w:pPr>
              <w:pStyle w:val="NormalWeb"/>
              <w:spacing w:before="0" w:beforeAutospacing="0" w:after="0" w:afterAutospacing="0"/>
              <w:ind w:right="-68"/>
              <w:rPr>
                <w:color w:val="000000"/>
                <w:sz w:val="28"/>
                <w:szCs w:val="28"/>
              </w:rPr>
            </w:pPr>
            <w:r w:rsidRPr="00D53442">
              <w:rPr>
                <w:sz w:val="28"/>
                <w:szCs w:val="28"/>
              </w:rPr>
              <w:t>Bổ sung; điều chỉnh KHĐT</w:t>
            </w:r>
            <w:r w:rsidR="00FB3640">
              <w:rPr>
                <w:sz w:val="28"/>
                <w:szCs w:val="28"/>
              </w:rPr>
              <w:t>C</w:t>
            </w:r>
          </w:p>
        </w:tc>
      </w:tr>
      <w:tr w:rsidR="00766BD6" w:rsidRPr="00D53442" w:rsidTr="00766BD6">
        <w:tc>
          <w:tcPr>
            <w:tcW w:w="675" w:type="dxa"/>
          </w:tcPr>
          <w:p w:rsidR="00766BD6" w:rsidRPr="00D53442" w:rsidRDefault="006C61A8" w:rsidP="0023562F">
            <w:pPr>
              <w:pStyle w:val="NormalWeb"/>
              <w:spacing w:before="0" w:beforeAutospacing="0" w:after="0" w:afterAutospacing="0"/>
              <w:ind w:right="-68"/>
              <w:rPr>
                <w:color w:val="000000"/>
                <w:sz w:val="28"/>
                <w:szCs w:val="28"/>
              </w:rPr>
            </w:pPr>
            <w:r>
              <w:rPr>
                <w:color w:val="000000"/>
                <w:sz w:val="28"/>
                <w:szCs w:val="28"/>
              </w:rPr>
              <w:lastRenderedPageBreak/>
              <w:t>1</w:t>
            </w:r>
            <w:r w:rsidR="0023562F">
              <w:rPr>
                <w:color w:val="000000"/>
                <w:sz w:val="28"/>
                <w:szCs w:val="28"/>
              </w:rPr>
              <w:t>6</w:t>
            </w:r>
          </w:p>
        </w:tc>
        <w:tc>
          <w:tcPr>
            <w:tcW w:w="7088" w:type="dxa"/>
          </w:tcPr>
          <w:p w:rsidR="00766BD6" w:rsidRPr="00D53442" w:rsidRDefault="00FE396E"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816A5D" w:rsidRPr="00D53442">
              <w:rPr>
                <w:sz w:val="28"/>
                <w:szCs w:val="28"/>
              </w:rPr>
              <w:t>điều chỉnh kế hoạch vốn đầu tư phát triển nguồn ngân sách trung ương năm 2022 của CTMTQG phát triển KTXH vùng đồng bào dân tộc thiểu số và miền núi</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6C61A8" w:rsidP="0023562F">
            <w:pPr>
              <w:pStyle w:val="NormalWeb"/>
              <w:spacing w:before="0" w:beforeAutospacing="0" w:after="0" w:afterAutospacing="0"/>
              <w:ind w:right="-68"/>
              <w:rPr>
                <w:color w:val="000000"/>
                <w:sz w:val="28"/>
                <w:szCs w:val="28"/>
              </w:rPr>
            </w:pPr>
            <w:r>
              <w:rPr>
                <w:color w:val="000000"/>
                <w:sz w:val="28"/>
                <w:szCs w:val="28"/>
              </w:rPr>
              <w:t>1</w:t>
            </w:r>
            <w:r w:rsidR="0023562F">
              <w:rPr>
                <w:color w:val="000000"/>
                <w:sz w:val="28"/>
                <w:szCs w:val="28"/>
              </w:rPr>
              <w:t>7</w:t>
            </w:r>
          </w:p>
        </w:tc>
        <w:tc>
          <w:tcPr>
            <w:tcW w:w="7088" w:type="dxa"/>
          </w:tcPr>
          <w:p w:rsidR="00766BD6" w:rsidRPr="00D53442" w:rsidRDefault="00FE396E" w:rsidP="00FE396E">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816A5D" w:rsidRPr="00D53442">
              <w:rPr>
                <w:sz w:val="28"/>
                <w:szCs w:val="28"/>
              </w:rPr>
              <w:t>bổ sung kế hoạch ĐTC nguồn ngân sách trung ương 2021-2025 của CTMTQG phát triển KTXH vùng đồng bào DTTS, MN.</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6C61A8" w:rsidP="0023562F">
            <w:pPr>
              <w:pStyle w:val="NormalWeb"/>
              <w:spacing w:before="0" w:beforeAutospacing="0" w:after="0" w:afterAutospacing="0"/>
              <w:ind w:right="-68"/>
              <w:rPr>
                <w:color w:val="000000"/>
                <w:sz w:val="28"/>
                <w:szCs w:val="28"/>
              </w:rPr>
            </w:pPr>
            <w:r>
              <w:rPr>
                <w:color w:val="000000"/>
                <w:sz w:val="28"/>
                <w:szCs w:val="28"/>
              </w:rPr>
              <w:t>1</w:t>
            </w:r>
            <w:r w:rsidR="0023562F">
              <w:rPr>
                <w:color w:val="000000"/>
                <w:sz w:val="28"/>
                <w:szCs w:val="28"/>
              </w:rPr>
              <w:t>8</w:t>
            </w:r>
          </w:p>
        </w:tc>
        <w:tc>
          <w:tcPr>
            <w:tcW w:w="7088" w:type="dxa"/>
          </w:tcPr>
          <w:p w:rsidR="00766BD6" w:rsidRPr="00D53442" w:rsidRDefault="00FE396E" w:rsidP="002A1726">
            <w:pPr>
              <w:pBdr>
                <w:left w:val="dotted" w:sz="4" w:space="0" w:color="FFFFFF"/>
                <w:bottom w:val="dotted" w:sz="4" w:space="15" w:color="FFFFFF"/>
                <w:right w:val="dotted" w:sz="4" w:space="0" w:color="FFFFFF"/>
              </w:pBdr>
              <w:shd w:val="clear" w:color="auto" w:fill="FFFFFF"/>
              <w:spacing w:before="60" w:after="60"/>
              <w:rPr>
                <w:color w:val="000000"/>
              </w:rPr>
            </w:pPr>
            <w:r>
              <w:t>DTNQ</w:t>
            </w:r>
            <w:r w:rsidRPr="00D53442">
              <w:t xml:space="preserve"> </w:t>
            </w:r>
            <w:r w:rsidR="00816A5D" w:rsidRPr="00D53442">
              <w:t>điều chỉnh, bổ sung kế hoạch đầu tư công trung hạn nguồn vốn ngân sách địa phương giai đoạn 2021-2025:</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6C61A8" w:rsidP="0023562F">
            <w:pPr>
              <w:pStyle w:val="NormalWeb"/>
              <w:spacing w:before="0" w:beforeAutospacing="0" w:after="0" w:afterAutospacing="0"/>
              <w:ind w:right="-68"/>
              <w:rPr>
                <w:color w:val="000000"/>
                <w:sz w:val="28"/>
                <w:szCs w:val="28"/>
              </w:rPr>
            </w:pPr>
            <w:r>
              <w:rPr>
                <w:color w:val="000000"/>
                <w:sz w:val="28"/>
                <w:szCs w:val="28"/>
              </w:rPr>
              <w:t>1</w:t>
            </w:r>
            <w:r w:rsidR="0023562F">
              <w:rPr>
                <w:color w:val="000000"/>
                <w:sz w:val="28"/>
                <w:szCs w:val="28"/>
              </w:rPr>
              <w:t>9</w:t>
            </w:r>
          </w:p>
        </w:tc>
        <w:tc>
          <w:tcPr>
            <w:tcW w:w="7088" w:type="dxa"/>
          </w:tcPr>
          <w:p w:rsidR="00766BD6" w:rsidRPr="00D53442" w:rsidRDefault="00FE396E"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2A1726" w:rsidRPr="00D53442">
              <w:rPr>
                <w:sz w:val="28"/>
                <w:szCs w:val="28"/>
              </w:rPr>
              <w:t xml:space="preserve">kéo dài thời gian thực hiện và giải ngân kế hoạch đầu tư công nguồn vốn ngân sách địa phương phân </w:t>
            </w:r>
            <w:r w:rsidR="002A1726" w:rsidRPr="00D53442">
              <w:rPr>
                <w:i/>
                <w:sz w:val="28"/>
                <w:szCs w:val="28"/>
              </w:rPr>
              <w:t xml:space="preserve">cấp tỉnh </w:t>
            </w:r>
            <w:r w:rsidR="002A1726" w:rsidRPr="00D53442">
              <w:rPr>
                <w:sz w:val="28"/>
                <w:szCs w:val="28"/>
              </w:rPr>
              <w:t xml:space="preserve">quản lý năm 2022 sang năm 2023 </w:t>
            </w:r>
            <w:r w:rsidR="002A1726" w:rsidRPr="00D53442">
              <w:rPr>
                <w:i/>
                <w:sz w:val="28"/>
                <w:szCs w:val="28"/>
              </w:rPr>
              <w:t>(Tờ trình số 18/TTr-UBND ngày 10/3/2023), số vốn 1355.731 triệu đồng</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23562F" w:rsidP="00CB4BCC">
            <w:pPr>
              <w:pStyle w:val="NormalWeb"/>
              <w:spacing w:before="0" w:beforeAutospacing="0" w:after="0" w:afterAutospacing="0"/>
              <w:ind w:right="-68"/>
              <w:rPr>
                <w:color w:val="000000"/>
                <w:sz w:val="28"/>
                <w:szCs w:val="28"/>
              </w:rPr>
            </w:pPr>
            <w:r>
              <w:rPr>
                <w:color w:val="000000"/>
                <w:sz w:val="28"/>
                <w:szCs w:val="28"/>
              </w:rPr>
              <w:t>20</w:t>
            </w:r>
          </w:p>
        </w:tc>
        <w:tc>
          <w:tcPr>
            <w:tcW w:w="7088" w:type="dxa"/>
          </w:tcPr>
          <w:p w:rsidR="00766BD6" w:rsidRPr="00D53442" w:rsidRDefault="00FE396E" w:rsidP="002A1726">
            <w:pPr>
              <w:pBdr>
                <w:left w:val="dotted" w:sz="4" w:space="0" w:color="FFFFFF"/>
                <w:bottom w:val="dotted" w:sz="4" w:space="15" w:color="FFFFFF"/>
                <w:right w:val="dotted" w:sz="4" w:space="0" w:color="FFFFFF"/>
              </w:pBdr>
              <w:shd w:val="clear" w:color="auto" w:fill="FFFFFF"/>
              <w:spacing w:before="60" w:after="60"/>
              <w:rPr>
                <w:color w:val="000000"/>
              </w:rPr>
            </w:pPr>
            <w:r>
              <w:t>DTNQ</w:t>
            </w:r>
            <w:r w:rsidRPr="00D53442">
              <w:t xml:space="preserve"> </w:t>
            </w:r>
            <w:r w:rsidR="002A1726" w:rsidRPr="00D53442">
              <w:t xml:space="preserve">kéo dài thời gian thực hiện và giải ngân kế hoạch đầu tư công nguồn vốn ngân sách địa phương phân </w:t>
            </w:r>
            <w:r w:rsidR="002A1726" w:rsidRPr="00D53442">
              <w:rPr>
                <w:i/>
              </w:rPr>
              <w:t xml:space="preserve">cấp tỉnh </w:t>
            </w:r>
            <w:r w:rsidR="002A1726" w:rsidRPr="00D53442">
              <w:t xml:space="preserve">quản lý năm 2022 sang năm 2023 </w:t>
            </w:r>
            <w:r w:rsidR="002A1726" w:rsidRPr="00D53442">
              <w:rPr>
                <w:i/>
              </w:rPr>
              <w:t xml:space="preserve">(Tờ trình số 48/TTr-UBND ngày 21/3/2023), số vốn 3.231 triệu đồng. </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CB4BCC"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1</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2A1726" w:rsidRPr="00D53442">
              <w:rPr>
                <w:sz w:val="28"/>
                <w:szCs w:val="28"/>
              </w:rPr>
              <w:t xml:space="preserve">kéo dài thời gian thực hiện và giải ngân kế hoạch đầu tư công nguồn vốn ngân sách địa phương phân </w:t>
            </w:r>
            <w:r w:rsidR="002A1726" w:rsidRPr="00D53442">
              <w:rPr>
                <w:i/>
                <w:sz w:val="28"/>
                <w:szCs w:val="28"/>
              </w:rPr>
              <w:t>cấp huyện</w:t>
            </w:r>
            <w:r w:rsidR="002A1726" w:rsidRPr="00D53442">
              <w:rPr>
                <w:sz w:val="28"/>
                <w:szCs w:val="28"/>
              </w:rPr>
              <w:t xml:space="preserve"> quản lý năm 2022 sang năm 2023, </w:t>
            </w:r>
            <w:r w:rsidR="002A1726" w:rsidRPr="00D53442">
              <w:rPr>
                <w:i/>
                <w:sz w:val="28"/>
                <w:szCs w:val="28"/>
              </w:rPr>
              <w:t>số vốn 100.360 triệu đồng</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CB4BCC"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2</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2A1726" w:rsidRPr="00D53442">
              <w:rPr>
                <w:sz w:val="28"/>
                <w:szCs w:val="28"/>
              </w:rPr>
              <w:t>ban hành hệ số giá đất áp dụng trên địa bàn tỉnh Quảng Trị năm 2023:</w:t>
            </w:r>
          </w:p>
        </w:tc>
        <w:tc>
          <w:tcPr>
            <w:tcW w:w="1525" w:type="dxa"/>
          </w:tcPr>
          <w:p w:rsidR="00766BD6" w:rsidRPr="00D53442" w:rsidRDefault="00A7134E" w:rsidP="00A7134E">
            <w:pPr>
              <w:pStyle w:val="NormalWeb"/>
              <w:spacing w:before="0" w:beforeAutospacing="0" w:after="0" w:afterAutospacing="0"/>
              <w:ind w:right="-68"/>
              <w:rPr>
                <w:color w:val="000000"/>
                <w:sz w:val="28"/>
                <w:szCs w:val="28"/>
              </w:rPr>
            </w:pPr>
            <w:r w:rsidRPr="00D53442">
              <w:rPr>
                <w:sz w:val="28"/>
                <w:szCs w:val="28"/>
              </w:rPr>
              <w:t>Giá, phí, định mức, mức chi</w:t>
            </w:r>
          </w:p>
        </w:tc>
      </w:tr>
      <w:tr w:rsidR="00766BD6" w:rsidRPr="00D53442" w:rsidTr="00766BD6">
        <w:tc>
          <w:tcPr>
            <w:tcW w:w="675" w:type="dxa"/>
          </w:tcPr>
          <w:p w:rsidR="00766BD6" w:rsidRPr="00D53442" w:rsidRDefault="00CB4BCC"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3</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A7134E" w:rsidRPr="00D53442">
              <w:rPr>
                <w:sz w:val="28"/>
                <w:szCs w:val="28"/>
              </w:rPr>
              <w:t xml:space="preserve">Sửa đổi Nghị quyết số 13/2022/NQ-HĐND ngày 15/4/2022 của Hội đồng nhân </w:t>
            </w:r>
            <w:r w:rsidR="00A7134E" w:rsidRPr="00D53442">
              <w:rPr>
                <w:rFonts w:eastAsia="Calibri"/>
                <w:sz w:val="28"/>
                <w:szCs w:val="28"/>
              </w:rPr>
              <w:t>dân tỉnh về quy định mức thu, miễn, giảm chế độ thu, nộp các khoản và lệ phí thuộc thẩm quyền quyết định của Hội đồng nhân dân tỉnh</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4</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rFonts w:eastAsia="Calibri"/>
                <w:sz w:val="28"/>
                <w:szCs w:val="28"/>
              </w:rPr>
              <w:t xml:space="preserve"> </w:t>
            </w:r>
            <w:r w:rsidR="00A7134E" w:rsidRPr="00D53442">
              <w:rPr>
                <w:rFonts w:eastAsia="Calibri"/>
                <w:sz w:val="28"/>
                <w:szCs w:val="28"/>
              </w:rPr>
              <w:t>quy định nội dung, mức chi giải thưởng Giải báo chí tỉnh Quảng Trị</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5</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rFonts w:eastAsia="Calibri"/>
                <w:sz w:val="28"/>
                <w:szCs w:val="28"/>
              </w:rPr>
              <w:t xml:space="preserve"> </w:t>
            </w:r>
            <w:r w:rsidR="00A7134E" w:rsidRPr="00D53442">
              <w:rPr>
                <w:rFonts w:eastAsia="Calibri"/>
                <w:sz w:val="28"/>
                <w:szCs w:val="28"/>
              </w:rPr>
              <w:t>quy định nội dung, mức chi hoạt động lựa chọn sách giáo khoa trên địa bàn tỉnh Quảng Trị</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6</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rFonts w:eastAsia="Calibri"/>
                <w:sz w:val="28"/>
                <w:szCs w:val="28"/>
              </w:rPr>
              <w:t xml:space="preserve"> </w:t>
            </w:r>
            <w:r w:rsidR="00A7134E" w:rsidRPr="00D53442">
              <w:rPr>
                <w:rFonts w:eastAsia="Calibri"/>
                <w:sz w:val="28"/>
                <w:szCs w:val="28"/>
              </w:rPr>
              <w:t>quy định một số mức chi, nội dung chi đối với phong trào toàn dân tham gia bảo vệ chủ quyền lãnh thổ, an ninh biên giới quốc gia trên địa bàn tỉnh Quảng Trị</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7</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541EFA" w:rsidRPr="00D53442">
              <w:rPr>
                <w:sz w:val="28"/>
                <w:szCs w:val="28"/>
              </w:rPr>
              <w:t>quy định mức hỗ trợ cho giám định viên tư pháp, người giám định tư pháp theo vụ việc, người giúp việc cho giám định viên tư pháp trên địa bàn tỉnh Quảng Trị</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8</w:t>
            </w:r>
          </w:p>
        </w:tc>
        <w:tc>
          <w:tcPr>
            <w:tcW w:w="7088" w:type="dxa"/>
          </w:tcPr>
          <w:p w:rsidR="00766BD6" w:rsidRPr="00D53442" w:rsidRDefault="00796339" w:rsidP="00541EFA">
            <w:pPr>
              <w:pStyle w:val="NormalWeb"/>
              <w:pBdr>
                <w:left w:val="dotted" w:sz="4" w:space="0" w:color="FFFFFF"/>
                <w:bottom w:val="dotted" w:sz="4" w:space="15" w:color="FFFFFF"/>
                <w:right w:val="dotted" w:sz="4" w:space="0" w:color="FFFFFF"/>
              </w:pBdr>
              <w:shd w:val="clear" w:color="auto" w:fill="FFFFFF"/>
              <w:rPr>
                <w:color w:val="000000"/>
                <w:sz w:val="28"/>
                <w:szCs w:val="28"/>
              </w:rPr>
            </w:pPr>
            <w:r>
              <w:rPr>
                <w:sz w:val="28"/>
                <w:szCs w:val="28"/>
              </w:rPr>
              <w:t>DTNQ</w:t>
            </w:r>
            <w:r w:rsidRPr="00D53442">
              <w:rPr>
                <w:sz w:val="28"/>
                <w:szCs w:val="28"/>
              </w:rPr>
              <w:t xml:space="preserve"> </w:t>
            </w:r>
            <w:r w:rsidR="00541EFA" w:rsidRPr="00D53442">
              <w:rPr>
                <w:sz w:val="28"/>
                <w:szCs w:val="28"/>
              </w:rPr>
              <w:t>quy định mức phân bổ kinh phí từ ngân sách nhà nước bảo đảm cho công tác xây dựng văn bản QPPL trên địa bàn tỉnh Quảng Trị:</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23562F">
            <w:pPr>
              <w:pStyle w:val="NormalWeb"/>
              <w:spacing w:before="0" w:beforeAutospacing="0" w:after="0" w:afterAutospacing="0"/>
              <w:ind w:right="-68"/>
              <w:rPr>
                <w:color w:val="000000"/>
                <w:sz w:val="28"/>
                <w:szCs w:val="28"/>
              </w:rPr>
            </w:pPr>
            <w:r>
              <w:rPr>
                <w:color w:val="000000"/>
                <w:sz w:val="28"/>
                <w:szCs w:val="28"/>
              </w:rPr>
              <w:t>2</w:t>
            </w:r>
            <w:r w:rsidR="0023562F">
              <w:rPr>
                <w:color w:val="000000"/>
                <w:sz w:val="28"/>
                <w:szCs w:val="28"/>
              </w:rPr>
              <w:t>9</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rFonts w:eastAsia="Calibri"/>
                <w:sz w:val="28"/>
                <w:szCs w:val="28"/>
              </w:rPr>
              <w:t xml:space="preserve"> </w:t>
            </w:r>
            <w:r w:rsidR="00541EFA" w:rsidRPr="00D53442">
              <w:rPr>
                <w:rFonts w:eastAsia="Calibri"/>
                <w:sz w:val="28"/>
                <w:szCs w:val="28"/>
              </w:rPr>
              <w:t xml:space="preserve">quy định chính sách hỗ trợ giáo viên và nhân viên làm việc liên trường hoặc nhiều điểm trường tại các cơ sở giáo </w:t>
            </w:r>
            <w:r w:rsidR="00541EFA" w:rsidRPr="00D53442">
              <w:rPr>
                <w:rFonts w:eastAsia="Calibri"/>
                <w:sz w:val="28"/>
                <w:szCs w:val="28"/>
              </w:rPr>
              <w:lastRenderedPageBreak/>
              <w:t>dục mầm non, phổ thông công lập trên địa bàn tỉnh Quảng Trị</w:t>
            </w:r>
          </w:p>
        </w:tc>
        <w:tc>
          <w:tcPr>
            <w:tcW w:w="1525" w:type="dxa"/>
          </w:tcPr>
          <w:p w:rsidR="00766BD6" w:rsidRPr="00D53442" w:rsidRDefault="00541EFA" w:rsidP="003E1798">
            <w:pPr>
              <w:pStyle w:val="NormalWeb"/>
              <w:spacing w:before="0" w:beforeAutospacing="0" w:after="0" w:afterAutospacing="0"/>
              <w:ind w:right="-68"/>
              <w:rPr>
                <w:color w:val="000000"/>
                <w:sz w:val="28"/>
                <w:szCs w:val="28"/>
              </w:rPr>
            </w:pPr>
            <w:r w:rsidRPr="00D53442">
              <w:rPr>
                <w:color w:val="000000"/>
                <w:sz w:val="28"/>
                <w:szCs w:val="28"/>
              </w:rPr>
              <w:lastRenderedPageBreak/>
              <w:t>Chính sách</w:t>
            </w:r>
          </w:p>
        </w:tc>
      </w:tr>
      <w:tr w:rsidR="00766BD6" w:rsidRPr="00D53442" w:rsidTr="00766BD6">
        <w:tc>
          <w:tcPr>
            <w:tcW w:w="675" w:type="dxa"/>
          </w:tcPr>
          <w:p w:rsidR="00766BD6" w:rsidRPr="00D53442" w:rsidRDefault="00C03565" w:rsidP="00FB2126">
            <w:pPr>
              <w:pStyle w:val="NormalWeb"/>
              <w:spacing w:before="0" w:beforeAutospacing="0" w:after="0" w:afterAutospacing="0"/>
              <w:ind w:right="-68"/>
              <w:rPr>
                <w:color w:val="000000"/>
                <w:sz w:val="28"/>
                <w:szCs w:val="28"/>
              </w:rPr>
            </w:pPr>
            <w:r>
              <w:rPr>
                <w:color w:val="000000"/>
                <w:sz w:val="28"/>
                <w:szCs w:val="28"/>
              </w:rPr>
              <w:lastRenderedPageBreak/>
              <w:t>30</w:t>
            </w:r>
          </w:p>
        </w:tc>
        <w:tc>
          <w:tcPr>
            <w:tcW w:w="7088" w:type="dxa"/>
          </w:tcPr>
          <w:p w:rsidR="00766BD6" w:rsidRPr="00D53442" w:rsidRDefault="00796339" w:rsidP="00796339">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Pr>
                <w:sz w:val="28"/>
                <w:szCs w:val="28"/>
              </w:rPr>
              <w:t>q</w:t>
            </w:r>
            <w:r w:rsidR="00541EFA" w:rsidRPr="00D53442">
              <w:rPr>
                <w:sz w:val="28"/>
                <w:szCs w:val="28"/>
              </w:rPr>
              <w:t>uy định chế độ miễn tiền thuê đất đối với các cơ sở thực hiện xã hội hóa trên địa bàn tỉnh Quảng Trị</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FB2126" w:rsidP="00C03565">
            <w:pPr>
              <w:pStyle w:val="NormalWeb"/>
              <w:spacing w:before="0" w:beforeAutospacing="0" w:after="0" w:afterAutospacing="0"/>
              <w:ind w:right="-68"/>
              <w:rPr>
                <w:color w:val="000000"/>
                <w:sz w:val="28"/>
                <w:szCs w:val="28"/>
              </w:rPr>
            </w:pPr>
            <w:r>
              <w:rPr>
                <w:color w:val="000000"/>
                <w:sz w:val="28"/>
                <w:szCs w:val="28"/>
              </w:rPr>
              <w:t>3</w:t>
            </w:r>
            <w:r w:rsidR="00C03565">
              <w:rPr>
                <w:color w:val="000000"/>
                <w:sz w:val="28"/>
                <w:szCs w:val="28"/>
              </w:rPr>
              <w:t>1</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541EFA" w:rsidRPr="00D53442">
              <w:rPr>
                <w:sz w:val="28"/>
                <w:szCs w:val="28"/>
              </w:rPr>
              <w:t>quy định chính sách đặc thù hỗ trợ công tác quản lý, bảo vệ rừng trên địa bàn tỉnh Quảng Trị, giai đoạn 2023-2026</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C03565" w:rsidTr="00766BD6">
        <w:tc>
          <w:tcPr>
            <w:tcW w:w="675" w:type="dxa"/>
          </w:tcPr>
          <w:p w:rsidR="00766BD6" w:rsidRPr="00C03565" w:rsidRDefault="00FB2126" w:rsidP="00C03565">
            <w:pPr>
              <w:pStyle w:val="NormalWeb"/>
              <w:spacing w:before="0" w:beforeAutospacing="0" w:after="0" w:afterAutospacing="0"/>
              <w:ind w:right="-68"/>
              <w:rPr>
                <w:color w:val="000000"/>
                <w:sz w:val="28"/>
                <w:szCs w:val="28"/>
              </w:rPr>
            </w:pPr>
            <w:r w:rsidRPr="00C03565">
              <w:rPr>
                <w:color w:val="000000"/>
                <w:sz w:val="28"/>
                <w:szCs w:val="28"/>
              </w:rPr>
              <w:t>3</w:t>
            </w:r>
            <w:r w:rsidR="00C03565" w:rsidRPr="00C03565">
              <w:rPr>
                <w:color w:val="000000"/>
                <w:sz w:val="28"/>
                <w:szCs w:val="28"/>
              </w:rPr>
              <w:t>2</w:t>
            </w:r>
          </w:p>
        </w:tc>
        <w:tc>
          <w:tcPr>
            <w:tcW w:w="7088" w:type="dxa"/>
          </w:tcPr>
          <w:p w:rsidR="00766BD6" w:rsidRPr="00C03565" w:rsidRDefault="00796339" w:rsidP="003E1798">
            <w:pPr>
              <w:pStyle w:val="NormalWeb"/>
              <w:spacing w:before="0" w:beforeAutospacing="0" w:after="0" w:afterAutospacing="0"/>
              <w:ind w:right="-68"/>
              <w:rPr>
                <w:color w:val="000000"/>
                <w:sz w:val="28"/>
                <w:szCs w:val="28"/>
              </w:rPr>
            </w:pPr>
            <w:r w:rsidRPr="00C03565">
              <w:rPr>
                <w:sz w:val="28"/>
                <w:szCs w:val="28"/>
              </w:rPr>
              <w:t>DTNQ</w:t>
            </w:r>
            <w:r w:rsidRPr="00C03565">
              <w:rPr>
                <w:rFonts w:eastAsia="Calibri"/>
                <w:sz w:val="28"/>
                <w:szCs w:val="28"/>
              </w:rPr>
              <w:t xml:space="preserve"> </w:t>
            </w:r>
            <w:r w:rsidR="008B73B9" w:rsidRPr="00C03565">
              <w:rPr>
                <w:rFonts w:eastAsia="Calibri"/>
                <w:sz w:val="28"/>
                <w:szCs w:val="28"/>
              </w:rPr>
              <w:t>quy định định mức hỗ trợ cho hộ gia đình, cá nhân thuộc Chương trình bố trí, ổn định dân cư trên địa bàn tỉnh Quảng Trị giai đoạn 2022-2025</w:t>
            </w:r>
          </w:p>
        </w:tc>
        <w:tc>
          <w:tcPr>
            <w:tcW w:w="1525" w:type="dxa"/>
          </w:tcPr>
          <w:p w:rsidR="00766BD6" w:rsidRPr="00C03565"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FB2126" w:rsidP="00C03565">
            <w:pPr>
              <w:pStyle w:val="NormalWeb"/>
              <w:spacing w:before="0" w:beforeAutospacing="0" w:after="0" w:afterAutospacing="0"/>
              <w:ind w:right="-68"/>
              <w:rPr>
                <w:color w:val="000000"/>
                <w:sz w:val="28"/>
                <w:szCs w:val="28"/>
              </w:rPr>
            </w:pPr>
            <w:r>
              <w:rPr>
                <w:color w:val="000000"/>
                <w:sz w:val="28"/>
                <w:szCs w:val="28"/>
              </w:rPr>
              <w:t>3</w:t>
            </w:r>
            <w:r w:rsidR="00C03565">
              <w:rPr>
                <w:color w:val="000000"/>
                <w:sz w:val="28"/>
                <w:szCs w:val="28"/>
              </w:rPr>
              <w:t>3</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rFonts w:eastAsia="Calibri"/>
                <w:sz w:val="28"/>
                <w:szCs w:val="28"/>
              </w:rPr>
              <w:t xml:space="preserve"> </w:t>
            </w:r>
            <w:r w:rsidR="008B73B9" w:rsidRPr="00D53442">
              <w:rPr>
                <w:rFonts w:eastAsia="Calibri"/>
                <w:sz w:val="28"/>
                <w:szCs w:val="28"/>
              </w:rPr>
              <w:t>quyết định chủ trương chuyển đổi mục đích sử dụng rừng, chuyển loại rừng để thực hiện các dự án đầu tư phát triển kinh tế - xã hội trên địa bàn tỉnh</w:t>
            </w:r>
          </w:p>
        </w:tc>
        <w:tc>
          <w:tcPr>
            <w:tcW w:w="1525" w:type="dxa"/>
          </w:tcPr>
          <w:p w:rsidR="00766BD6" w:rsidRPr="00D53442" w:rsidRDefault="008B73B9" w:rsidP="003E1798">
            <w:pPr>
              <w:pStyle w:val="NormalWeb"/>
              <w:spacing w:before="0" w:beforeAutospacing="0" w:after="0" w:afterAutospacing="0"/>
              <w:ind w:right="-68"/>
              <w:rPr>
                <w:color w:val="000000"/>
                <w:sz w:val="28"/>
                <w:szCs w:val="28"/>
              </w:rPr>
            </w:pPr>
            <w:r w:rsidRPr="00D53442">
              <w:rPr>
                <w:color w:val="000000"/>
                <w:sz w:val="28"/>
                <w:szCs w:val="28"/>
              </w:rPr>
              <w:t>Tài nguyên đất, rừng, quy hoạch</w:t>
            </w:r>
          </w:p>
        </w:tc>
      </w:tr>
      <w:tr w:rsidR="00766BD6" w:rsidRPr="00D53442" w:rsidTr="00766BD6">
        <w:tc>
          <w:tcPr>
            <w:tcW w:w="675" w:type="dxa"/>
          </w:tcPr>
          <w:p w:rsidR="00766BD6" w:rsidRPr="00D53442" w:rsidRDefault="00B92DFB" w:rsidP="00C03565">
            <w:pPr>
              <w:pStyle w:val="NormalWeb"/>
              <w:spacing w:before="0" w:beforeAutospacing="0" w:after="0" w:afterAutospacing="0"/>
              <w:ind w:right="-68"/>
              <w:rPr>
                <w:color w:val="000000"/>
                <w:sz w:val="28"/>
                <w:szCs w:val="28"/>
              </w:rPr>
            </w:pPr>
            <w:r>
              <w:rPr>
                <w:color w:val="000000"/>
                <w:sz w:val="28"/>
                <w:szCs w:val="28"/>
              </w:rPr>
              <w:t>3</w:t>
            </w:r>
            <w:r w:rsidR="00C03565">
              <w:rPr>
                <w:color w:val="000000"/>
                <w:sz w:val="28"/>
                <w:szCs w:val="28"/>
              </w:rPr>
              <w:t>4</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rFonts w:eastAsia="Calibri"/>
                <w:sz w:val="28"/>
                <w:szCs w:val="28"/>
              </w:rPr>
              <w:t xml:space="preserve"> </w:t>
            </w:r>
            <w:r w:rsidR="008B73B9" w:rsidRPr="00D53442">
              <w:rPr>
                <w:rFonts w:eastAsia="Calibri"/>
                <w:sz w:val="28"/>
                <w:szCs w:val="28"/>
              </w:rPr>
              <w:t>chấp thuận chủ trương thu hồi đất, cho phép chuyển đổi mục đích sử dụng đất trồng lúa, đất rừng phòng hộ, đất rừng đặc dụng để thực hiện dự án</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C03565">
            <w:pPr>
              <w:pStyle w:val="NormalWeb"/>
              <w:spacing w:before="0" w:beforeAutospacing="0" w:after="0" w:afterAutospacing="0"/>
              <w:ind w:right="-68"/>
              <w:rPr>
                <w:color w:val="000000"/>
                <w:sz w:val="28"/>
                <w:szCs w:val="28"/>
              </w:rPr>
            </w:pPr>
            <w:r>
              <w:rPr>
                <w:color w:val="000000"/>
                <w:sz w:val="28"/>
                <w:szCs w:val="28"/>
              </w:rPr>
              <w:t>3</w:t>
            </w:r>
            <w:r w:rsidR="00C03565">
              <w:rPr>
                <w:color w:val="000000"/>
                <w:sz w:val="28"/>
                <w:szCs w:val="28"/>
              </w:rPr>
              <w:t>5</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8B73B9" w:rsidRPr="00D53442">
              <w:rPr>
                <w:sz w:val="28"/>
                <w:szCs w:val="28"/>
              </w:rPr>
              <w:t>sửa đổi, bổ sung một số chỉ tiêu, nhiệm vụ Quy hoạch Bảo vệ và phát triển rừng của tỉnh Quảng Trị</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C03565">
            <w:pPr>
              <w:pStyle w:val="NormalWeb"/>
              <w:spacing w:before="0" w:beforeAutospacing="0" w:after="0" w:afterAutospacing="0"/>
              <w:ind w:right="-68"/>
              <w:rPr>
                <w:color w:val="000000"/>
                <w:sz w:val="28"/>
                <w:szCs w:val="28"/>
              </w:rPr>
            </w:pPr>
            <w:r>
              <w:rPr>
                <w:color w:val="000000"/>
                <w:sz w:val="28"/>
                <w:szCs w:val="28"/>
              </w:rPr>
              <w:t>3</w:t>
            </w:r>
            <w:r w:rsidR="00C03565">
              <w:rPr>
                <w:color w:val="000000"/>
                <w:sz w:val="28"/>
                <w:szCs w:val="28"/>
              </w:rPr>
              <w:t>6</w:t>
            </w:r>
          </w:p>
        </w:tc>
        <w:tc>
          <w:tcPr>
            <w:tcW w:w="7088" w:type="dxa"/>
          </w:tcPr>
          <w:p w:rsidR="00766BD6" w:rsidRPr="00D53442" w:rsidRDefault="00796339" w:rsidP="003E1798">
            <w:pPr>
              <w:pStyle w:val="NormalWeb"/>
              <w:spacing w:before="0" w:beforeAutospacing="0" w:after="0" w:afterAutospacing="0"/>
              <w:ind w:right="-68"/>
              <w:rPr>
                <w:color w:val="000000"/>
                <w:sz w:val="28"/>
                <w:szCs w:val="28"/>
              </w:rPr>
            </w:pPr>
            <w:r>
              <w:rPr>
                <w:sz w:val="28"/>
                <w:szCs w:val="28"/>
              </w:rPr>
              <w:t>DTNQ</w:t>
            </w:r>
            <w:r w:rsidRPr="00D53442">
              <w:rPr>
                <w:sz w:val="28"/>
                <w:szCs w:val="28"/>
              </w:rPr>
              <w:t xml:space="preserve"> </w:t>
            </w:r>
            <w:r w:rsidR="008B73B9" w:rsidRPr="00D53442">
              <w:rPr>
                <w:sz w:val="28"/>
                <w:szCs w:val="28"/>
              </w:rPr>
              <w:t>bổ sung quy hoạch thăm dò, khai thác, sử dụng khoáng sản đến năm 2030</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r w:rsidR="00766BD6" w:rsidRPr="00D53442" w:rsidTr="00766BD6">
        <w:tc>
          <w:tcPr>
            <w:tcW w:w="675" w:type="dxa"/>
          </w:tcPr>
          <w:p w:rsidR="00766BD6" w:rsidRPr="00D53442" w:rsidRDefault="00B92DFB" w:rsidP="00C03565">
            <w:pPr>
              <w:pStyle w:val="NormalWeb"/>
              <w:spacing w:before="0" w:beforeAutospacing="0" w:after="0" w:afterAutospacing="0"/>
              <w:ind w:right="-68"/>
              <w:rPr>
                <w:color w:val="000000"/>
                <w:sz w:val="28"/>
                <w:szCs w:val="28"/>
              </w:rPr>
            </w:pPr>
            <w:r>
              <w:rPr>
                <w:color w:val="000000"/>
                <w:sz w:val="28"/>
                <w:szCs w:val="28"/>
              </w:rPr>
              <w:t>3</w:t>
            </w:r>
            <w:r w:rsidR="00C03565">
              <w:rPr>
                <w:color w:val="000000"/>
                <w:sz w:val="28"/>
                <w:szCs w:val="28"/>
              </w:rPr>
              <w:t>7</w:t>
            </w:r>
          </w:p>
        </w:tc>
        <w:tc>
          <w:tcPr>
            <w:tcW w:w="7088" w:type="dxa"/>
          </w:tcPr>
          <w:p w:rsidR="00766BD6" w:rsidRPr="00D53442" w:rsidRDefault="00796339" w:rsidP="00796339">
            <w:pPr>
              <w:pBdr>
                <w:left w:val="dotted" w:sz="4" w:space="0" w:color="FFFFFF"/>
                <w:bottom w:val="dotted" w:sz="4" w:space="15" w:color="FFFFFF"/>
                <w:right w:val="dotted" w:sz="4" w:space="0" w:color="FFFFFF"/>
              </w:pBdr>
              <w:shd w:val="clear" w:color="auto" w:fill="FFFFFF"/>
              <w:spacing w:line="360" w:lineRule="atLeast"/>
              <w:rPr>
                <w:color w:val="000000"/>
              </w:rPr>
            </w:pPr>
            <w:r>
              <w:t>DTNQ</w:t>
            </w:r>
            <w:r w:rsidRPr="00D53442">
              <w:rPr>
                <w:lang w:val="nl-NL"/>
              </w:rPr>
              <w:t xml:space="preserve"> </w:t>
            </w:r>
            <w:r w:rsidR="008B73B9" w:rsidRPr="00D53442">
              <w:rPr>
                <w:lang w:val="nl-NL"/>
              </w:rPr>
              <w:t>thông qua nhiệm vụ điều chỉnh Quy hoạch chung xây dựng khu kinh tế Đông Nam Quảng Trị đến năm 2035, tầm nhìn đến năm 2050.</w:t>
            </w:r>
          </w:p>
        </w:tc>
        <w:tc>
          <w:tcPr>
            <w:tcW w:w="1525" w:type="dxa"/>
          </w:tcPr>
          <w:p w:rsidR="00766BD6" w:rsidRPr="00D53442" w:rsidRDefault="00766BD6" w:rsidP="003E1798">
            <w:pPr>
              <w:pStyle w:val="NormalWeb"/>
              <w:spacing w:before="0" w:beforeAutospacing="0" w:after="0" w:afterAutospacing="0"/>
              <w:ind w:right="-68"/>
              <w:rPr>
                <w:color w:val="000000"/>
                <w:sz w:val="28"/>
                <w:szCs w:val="28"/>
              </w:rPr>
            </w:pPr>
          </w:p>
        </w:tc>
      </w:tr>
    </w:tbl>
    <w:p w:rsidR="00A535BC" w:rsidRPr="00D53442" w:rsidRDefault="00A535BC" w:rsidP="00766BD6">
      <w:pPr>
        <w:pStyle w:val="NormalWeb"/>
        <w:spacing w:before="0" w:beforeAutospacing="0" w:after="0" w:afterAutospacing="0"/>
        <w:ind w:right="-68" w:firstLine="709"/>
        <w:jc w:val="both"/>
      </w:pPr>
    </w:p>
    <w:sectPr w:rsidR="00A535BC" w:rsidRPr="00D53442" w:rsidSect="0086230F">
      <w:pgSz w:w="11907" w:h="16840" w:code="9"/>
      <w:pgMar w:top="1134" w:right="1134" w:bottom="1134"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20"/>
  <w:drawingGridVerticalSpacing w:val="381"/>
  <w:displayHorizontalDrawingGridEvery w:val="2"/>
  <w:characterSpacingControl w:val="doNotCompress"/>
  <w:compat/>
  <w:rsids>
    <w:rsidRoot w:val="003E1798"/>
    <w:rsid w:val="000A531D"/>
    <w:rsid w:val="000A78B5"/>
    <w:rsid w:val="00125440"/>
    <w:rsid w:val="001302CC"/>
    <w:rsid w:val="00166A55"/>
    <w:rsid w:val="00167315"/>
    <w:rsid w:val="001C7AAE"/>
    <w:rsid w:val="0023562F"/>
    <w:rsid w:val="002814BF"/>
    <w:rsid w:val="002A1726"/>
    <w:rsid w:val="002C3969"/>
    <w:rsid w:val="002F585A"/>
    <w:rsid w:val="00315933"/>
    <w:rsid w:val="0038699E"/>
    <w:rsid w:val="003E1798"/>
    <w:rsid w:val="004424F4"/>
    <w:rsid w:val="00466E15"/>
    <w:rsid w:val="00472A17"/>
    <w:rsid w:val="00483E7C"/>
    <w:rsid w:val="00496C90"/>
    <w:rsid w:val="00541EFA"/>
    <w:rsid w:val="005433A8"/>
    <w:rsid w:val="005764DA"/>
    <w:rsid w:val="005973DA"/>
    <w:rsid w:val="005B3CA7"/>
    <w:rsid w:val="006C243F"/>
    <w:rsid w:val="006C61A8"/>
    <w:rsid w:val="007468DB"/>
    <w:rsid w:val="00766BD6"/>
    <w:rsid w:val="0079605F"/>
    <w:rsid w:val="00796339"/>
    <w:rsid w:val="007A24F0"/>
    <w:rsid w:val="00804D07"/>
    <w:rsid w:val="008156AB"/>
    <w:rsid w:val="00816A5D"/>
    <w:rsid w:val="008512AF"/>
    <w:rsid w:val="0086230F"/>
    <w:rsid w:val="008B73B9"/>
    <w:rsid w:val="00913214"/>
    <w:rsid w:val="00992400"/>
    <w:rsid w:val="009B3599"/>
    <w:rsid w:val="00A25FF4"/>
    <w:rsid w:val="00A305C9"/>
    <w:rsid w:val="00A50EA2"/>
    <w:rsid w:val="00A535BC"/>
    <w:rsid w:val="00A7134E"/>
    <w:rsid w:val="00A85D36"/>
    <w:rsid w:val="00B00CC2"/>
    <w:rsid w:val="00B54006"/>
    <w:rsid w:val="00B566D8"/>
    <w:rsid w:val="00B92DFB"/>
    <w:rsid w:val="00BF7280"/>
    <w:rsid w:val="00C03565"/>
    <w:rsid w:val="00C704A8"/>
    <w:rsid w:val="00C7371B"/>
    <w:rsid w:val="00C87631"/>
    <w:rsid w:val="00CB4BCC"/>
    <w:rsid w:val="00CC2638"/>
    <w:rsid w:val="00CD22DF"/>
    <w:rsid w:val="00D177F7"/>
    <w:rsid w:val="00D53442"/>
    <w:rsid w:val="00D63FD0"/>
    <w:rsid w:val="00D70644"/>
    <w:rsid w:val="00E35F49"/>
    <w:rsid w:val="00EA5FDF"/>
    <w:rsid w:val="00EC483C"/>
    <w:rsid w:val="00F1299C"/>
    <w:rsid w:val="00FB2126"/>
    <w:rsid w:val="00FB3640"/>
    <w:rsid w:val="00FE3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60" w:line="376"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798"/>
    <w:pPr>
      <w:spacing w:before="0" w:line="240" w:lineRule="auto"/>
      <w:ind w:firstLine="0"/>
      <w:jc w:val="left"/>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unhideWhenUsed/>
    <w:qFormat/>
    <w:rsid w:val="003E1798"/>
    <w:pPr>
      <w:spacing w:before="100" w:beforeAutospacing="1" w:after="100" w:afterAutospacing="1"/>
    </w:pPr>
    <w:rPr>
      <w:sz w:val="24"/>
      <w:szCs w:val="24"/>
    </w:rPr>
  </w:style>
  <w:style w:type="character" w:styleId="Strong">
    <w:name w:val="Strong"/>
    <w:basedOn w:val="DefaultParagraphFont"/>
    <w:qFormat/>
    <w:rsid w:val="003E1798"/>
    <w:rPr>
      <w:b/>
      <w:bCs/>
    </w:rPr>
  </w:style>
  <w:style w:type="character" w:styleId="Hyperlink">
    <w:name w:val="Hyperlink"/>
    <w:basedOn w:val="DefaultParagraphFont"/>
    <w:uiPriority w:val="99"/>
    <w:semiHidden/>
    <w:unhideWhenUsed/>
    <w:rsid w:val="003E1798"/>
    <w:rPr>
      <w:color w:val="0000FF"/>
      <w:u w:val="single"/>
    </w:rPr>
  </w:style>
  <w:style w:type="table" w:styleId="TableGrid">
    <w:name w:val="Table Grid"/>
    <w:basedOn w:val="TableNormal"/>
    <w:uiPriority w:val="59"/>
    <w:rsid w:val="00766BD6"/>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uiPriority w:val="99"/>
    <w:locked/>
    <w:rsid w:val="00541EFA"/>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3910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cp:lastPrinted>2023-03-26T10:09:00Z</cp:lastPrinted>
  <dcterms:created xsi:type="dcterms:W3CDTF">2023-03-06T08:54:00Z</dcterms:created>
  <dcterms:modified xsi:type="dcterms:W3CDTF">2023-03-28T00:32:00Z</dcterms:modified>
</cp:coreProperties>
</file>