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7" w:type="dxa"/>
        <w:tblBorders>
          <w:top w:val="nil"/>
          <w:bottom w:val="nil"/>
          <w:insideH w:val="nil"/>
          <w:insideV w:val="nil"/>
        </w:tblBorders>
        <w:tblCellMar>
          <w:left w:w="0" w:type="dxa"/>
          <w:right w:w="0" w:type="dxa"/>
        </w:tblCellMar>
        <w:tblLook w:val="04A0" w:firstRow="1" w:lastRow="0" w:firstColumn="1" w:lastColumn="0" w:noHBand="0" w:noVBand="1"/>
      </w:tblPr>
      <w:tblGrid>
        <w:gridCol w:w="3369"/>
        <w:gridCol w:w="6128"/>
      </w:tblGrid>
      <w:tr w:rsidR="00A41A39" w:rsidRPr="00864648" w14:paraId="7174168A" w14:textId="77777777" w:rsidTr="00865ECC">
        <w:tc>
          <w:tcPr>
            <w:tcW w:w="3369" w:type="dxa"/>
            <w:tcBorders>
              <w:top w:val="nil"/>
              <w:left w:val="nil"/>
              <w:bottom w:val="nil"/>
              <w:right w:val="nil"/>
              <w:tl2br w:val="nil"/>
              <w:tr2bl w:val="nil"/>
            </w:tcBorders>
            <w:shd w:val="clear" w:color="auto" w:fill="auto"/>
            <w:tcMar>
              <w:top w:w="0" w:type="dxa"/>
              <w:left w:w="108" w:type="dxa"/>
              <w:bottom w:w="0" w:type="dxa"/>
              <w:right w:w="108" w:type="dxa"/>
            </w:tcMar>
          </w:tcPr>
          <w:p w14:paraId="4104DD89" w14:textId="77777777" w:rsidR="00A41A39" w:rsidRPr="00864648" w:rsidRDefault="00A41A39" w:rsidP="00865ECC">
            <w:pPr>
              <w:jc w:val="center"/>
              <w:rPr>
                <w:sz w:val="26"/>
                <w:szCs w:val="26"/>
              </w:rPr>
            </w:pPr>
            <w:r w:rsidRPr="00864648">
              <w:rPr>
                <w:b/>
                <w:bCs/>
                <w:noProof/>
                <w:sz w:val="26"/>
                <w:szCs w:val="26"/>
                <w:lang w:val="en-US" w:eastAsia="en-US"/>
              </w:rPr>
              <mc:AlternateContent>
                <mc:Choice Requires="wps">
                  <w:drawing>
                    <wp:anchor distT="0" distB="0" distL="114300" distR="114300" simplePos="0" relativeHeight="251659264" behindDoc="0" locked="0" layoutInCell="1" allowOverlap="1" wp14:anchorId="33CBC01D" wp14:editId="2A95D66D">
                      <wp:simplePos x="0" y="0"/>
                      <wp:positionH relativeFrom="column">
                        <wp:posOffset>457447</wp:posOffset>
                      </wp:positionH>
                      <wp:positionV relativeFrom="paragraph">
                        <wp:posOffset>408995</wp:posOffset>
                      </wp:positionV>
                      <wp:extent cx="930303"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9303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32.2pt" to="109.2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" strokecolor="black [3200]" strokeweight=".5pt">
                      <v:stroke joinstyle="miter"/>
                    </v:line>
                  </w:pict>
                </mc:Fallback>
              </mc:AlternateContent>
            </w:r>
            <w:r w:rsidRPr="00864648">
              <w:rPr>
                <w:b/>
                <w:bCs/>
                <w:sz w:val="26"/>
                <w:szCs w:val="26"/>
              </w:rPr>
              <w:t>HỘI ĐỒNG NHÂN DÂN</w:t>
            </w:r>
            <w:r w:rsidRPr="00864648">
              <w:rPr>
                <w:b/>
                <w:bCs/>
                <w:sz w:val="26"/>
                <w:szCs w:val="26"/>
              </w:rPr>
              <w:br/>
              <w:t xml:space="preserve">TỈNH </w:t>
            </w:r>
            <w:r w:rsidRPr="00864648">
              <w:rPr>
                <w:b/>
                <w:bCs/>
                <w:sz w:val="26"/>
                <w:szCs w:val="26"/>
                <w:lang w:val="en-US"/>
              </w:rPr>
              <w:t>QUẢNG TRỊ</w:t>
            </w:r>
            <w:r w:rsidRPr="00864648">
              <w:rPr>
                <w:b/>
                <w:bCs/>
                <w:sz w:val="26"/>
                <w:szCs w:val="26"/>
              </w:rPr>
              <w:br/>
            </w:r>
          </w:p>
        </w:tc>
        <w:tc>
          <w:tcPr>
            <w:tcW w:w="6128" w:type="dxa"/>
            <w:tcBorders>
              <w:top w:val="nil"/>
              <w:left w:val="nil"/>
              <w:bottom w:val="nil"/>
              <w:right w:val="nil"/>
              <w:tl2br w:val="nil"/>
              <w:tr2bl w:val="nil"/>
            </w:tcBorders>
            <w:shd w:val="clear" w:color="auto" w:fill="auto"/>
            <w:tcMar>
              <w:top w:w="0" w:type="dxa"/>
              <w:left w:w="108" w:type="dxa"/>
              <w:bottom w:w="0" w:type="dxa"/>
              <w:right w:w="108" w:type="dxa"/>
            </w:tcMar>
          </w:tcPr>
          <w:p w14:paraId="72B3A955" w14:textId="77777777" w:rsidR="00A41A39" w:rsidRPr="00864648" w:rsidRDefault="00A41A39" w:rsidP="00865ECC">
            <w:pPr>
              <w:jc w:val="center"/>
              <w:rPr>
                <w:sz w:val="26"/>
                <w:szCs w:val="26"/>
              </w:rPr>
            </w:pPr>
            <w:r w:rsidRPr="00587B0A">
              <w:rPr>
                <w:b/>
                <w:bCs/>
                <w:noProof/>
                <w:sz w:val="28"/>
                <w:szCs w:val="28"/>
                <w:lang w:val="en-US" w:eastAsia="en-US"/>
              </w:rPr>
              <mc:AlternateContent>
                <mc:Choice Requires="wps">
                  <w:drawing>
                    <wp:anchor distT="0" distB="0" distL="114300" distR="114300" simplePos="0" relativeHeight="251660288" behindDoc="0" locked="0" layoutInCell="1" allowOverlap="1" wp14:anchorId="514FEEC9" wp14:editId="02887109">
                      <wp:simplePos x="0" y="0"/>
                      <wp:positionH relativeFrom="column">
                        <wp:posOffset>829945</wp:posOffset>
                      </wp:positionH>
                      <wp:positionV relativeFrom="paragraph">
                        <wp:posOffset>440055</wp:posOffset>
                      </wp:positionV>
                      <wp:extent cx="201600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20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35pt,34.65pt" to="224.1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" strokecolor="black [3200]" strokeweight=".5pt">
                      <v:stroke joinstyle="miter"/>
                    </v:line>
                  </w:pict>
                </mc:Fallback>
              </mc:AlternateContent>
            </w:r>
            <w:r w:rsidRPr="00587B0A">
              <w:rPr>
                <w:b/>
                <w:bCs/>
                <w:sz w:val="28"/>
                <w:szCs w:val="28"/>
              </w:rPr>
              <w:t>CỘNG HÒA XÃ HỘI CHỦ NGHĨA VIỆT NAM</w:t>
            </w:r>
            <w:r w:rsidRPr="00864648">
              <w:rPr>
                <w:b/>
                <w:bCs/>
                <w:sz w:val="26"/>
                <w:szCs w:val="26"/>
              </w:rPr>
              <w:br/>
            </w:r>
            <w:r w:rsidRPr="00587B0A">
              <w:rPr>
                <w:b/>
                <w:bCs/>
                <w:sz w:val="28"/>
                <w:szCs w:val="28"/>
              </w:rPr>
              <w:t>Độc lập - Tự do - Hạnh phúc</w:t>
            </w:r>
            <w:r w:rsidRPr="00864648">
              <w:rPr>
                <w:b/>
                <w:bCs/>
                <w:sz w:val="26"/>
                <w:szCs w:val="26"/>
              </w:rPr>
              <w:t xml:space="preserve"> </w:t>
            </w:r>
            <w:r w:rsidRPr="00864648">
              <w:rPr>
                <w:b/>
                <w:bCs/>
                <w:sz w:val="26"/>
                <w:szCs w:val="26"/>
              </w:rPr>
              <w:br/>
            </w:r>
          </w:p>
        </w:tc>
      </w:tr>
      <w:tr w:rsidR="00A41A39" w:rsidRPr="00864648" w14:paraId="4DC2588C" w14:textId="77777777" w:rsidTr="00865ECC">
        <w:tblPrEx>
          <w:tblBorders>
            <w:top w:val="none" w:sz="0" w:space="0" w:color="auto"/>
            <w:bottom w:val="none" w:sz="0" w:space="0" w:color="auto"/>
            <w:insideH w:val="none" w:sz="0" w:space="0" w:color="auto"/>
            <w:insideV w:val="none" w:sz="0" w:space="0" w:color="auto"/>
          </w:tblBorders>
        </w:tblPrEx>
        <w:tc>
          <w:tcPr>
            <w:tcW w:w="3369" w:type="dxa"/>
            <w:tcBorders>
              <w:top w:val="nil"/>
              <w:left w:val="nil"/>
              <w:bottom w:val="nil"/>
              <w:right w:val="nil"/>
              <w:tl2br w:val="nil"/>
              <w:tr2bl w:val="nil"/>
            </w:tcBorders>
            <w:shd w:val="clear" w:color="auto" w:fill="auto"/>
            <w:tcMar>
              <w:top w:w="0" w:type="dxa"/>
              <w:left w:w="108" w:type="dxa"/>
              <w:bottom w:w="0" w:type="dxa"/>
              <w:right w:w="108" w:type="dxa"/>
            </w:tcMar>
          </w:tcPr>
          <w:p w14:paraId="0D91A54C" w14:textId="2A352F21" w:rsidR="00A41A39" w:rsidRPr="00730E4A" w:rsidRDefault="00A41A39" w:rsidP="00736BB9">
            <w:pPr>
              <w:jc w:val="center"/>
              <w:rPr>
                <w:sz w:val="28"/>
                <w:szCs w:val="28"/>
              </w:rPr>
            </w:pPr>
            <w:r w:rsidRPr="00730E4A">
              <w:rPr>
                <w:sz w:val="28"/>
                <w:szCs w:val="28"/>
              </w:rPr>
              <w:t xml:space="preserve">Số: </w:t>
            </w:r>
            <w:r w:rsidR="00736BB9">
              <w:rPr>
                <w:sz w:val="28"/>
                <w:szCs w:val="28"/>
                <w:lang w:val="en-US"/>
              </w:rPr>
              <w:t xml:space="preserve">     </w:t>
            </w:r>
            <w:r w:rsidRPr="00730E4A">
              <w:rPr>
                <w:sz w:val="28"/>
                <w:szCs w:val="28"/>
              </w:rPr>
              <w:t>/NQ-HĐND</w:t>
            </w:r>
          </w:p>
        </w:tc>
        <w:tc>
          <w:tcPr>
            <w:tcW w:w="6128" w:type="dxa"/>
            <w:tcBorders>
              <w:top w:val="nil"/>
              <w:left w:val="nil"/>
              <w:bottom w:val="nil"/>
              <w:right w:val="nil"/>
              <w:tl2br w:val="nil"/>
              <w:tr2bl w:val="nil"/>
            </w:tcBorders>
            <w:shd w:val="clear" w:color="auto" w:fill="auto"/>
            <w:tcMar>
              <w:top w:w="0" w:type="dxa"/>
              <w:left w:w="108" w:type="dxa"/>
              <w:bottom w:w="0" w:type="dxa"/>
              <w:right w:w="108" w:type="dxa"/>
            </w:tcMar>
          </w:tcPr>
          <w:p w14:paraId="277EFD26" w14:textId="77777777" w:rsidR="00A41A39" w:rsidRPr="00730E4A" w:rsidRDefault="00A41A39" w:rsidP="00865ECC">
            <w:pPr>
              <w:jc w:val="center"/>
              <w:rPr>
                <w:sz w:val="28"/>
                <w:szCs w:val="28"/>
              </w:rPr>
            </w:pPr>
            <w:r w:rsidRPr="00730E4A">
              <w:rPr>
                <w:i/>
                <w:iCs/>
                <w:sz w:val="28"/>
                <w:szCs w:val="28"/>
              </w:rPr>
              <w:t xml:space="preserve">Quảng Trị, ngày </w:t>
            </w:r>
            <w:r w:rsidRPr="00730E4A">
              <w:rPr>
                <w:i/>
                <w:iCs/>
                <w:sz w:val="28"/>
                <w:szCs w:val="28"/>
                <w:lang w:val="en-US"/>
              </w:rPr>
              <w:t>26</w:t>
            </w:r>
            <w:r w:rsidRPr="00730E4A">
              <w:rPr>
                <w:i/>
                <w:iCs/>
                <w:sz w:val="28"/>
                <w:szCs w:val="28"/>
              </w:rPr>
              <w:t xml:space="preserve"> thán</w:t>
            </w:r>
            <w:r w:rsidRPr="00730E4A">
              <w:rPr>
                <w:i/>
                <w:iCs/>
                <w:sz w:val="28"/>
                <w:szCs w:val="28"/>
                <w:lang w:val="en-US"/>
              </w:rPr>
              <w:t>g 6</w:t>
            </w:r>
            <w:r w:rsidRPr="00730E4A">
              <w:rPr>
                <w:i/>
                <w:iCs/>
                <w:sz w:val="28"/>
                <w:szCs w:val="28"/>
              </w:rPr>
              <w:t xml:space="preserve"> năm 2025</w:t>
            </w:r>
          </w:p>
        </w:tc>
      </w:tr>
    </w:tbl>
    <w:p w14:paraId="3071B6DE" w14:textId="397C3272" w:rsidR="00C07934" w:rsidRDefault="000F3402" w:rsidP="00B07BCB">
      <w:pPr>
        <w:rPr>
          <w:lang w:val="en-US"/>
        </w:rPr>
      </w:pPr>
      <w:r w:rsidRPr="001C6028">
        <w:t> </w:t>
      </w:r>
    </w:p>
    <w:p w14:paraId="5519C4DB" w14:textId="77777777" w:rsidR="00CB7FF9" w:rsidRPr="00CB7FF9" w:rsidRDefault="00CB7FF9" w:rsidP="00B07BCB">
      <w:pPr>
        <w:rPr>
          <w:lang w:val="en-US"/>
        </w:rPr>
      </w:pPr>
    </w:p>
    <w:p w14:paraId="5910DA8E" w14:textId="77777777" w:rsidR="000F3402" w:rsidRPr="001C6028" w:rsidRDefault="000F3402" w:rsidP="007154EF">
      <w:pPr>
        <w:jc w:val="center"/>
        <w:rPr>
          <w:b/>
          <w:bCs/>
          <w:sz w:val="28"/>
        </w:rPr>
      </w:pPr>
      <w:bookmarkStart w:id="0" w:name="loai_1"/>
      <w:r w:rsidRPr="001C6028">
        <w:rPr>
          <w:b/>
          <w:bCs/>
          <w:sz w:val="28"/>
        </w:rPr>
        <w:t>NGHỊ QUYẾT</w:t>
      </w:r>
      <w:bookmarkEnd w:id="0"/>
    </w:p>
    <w:p w14:paraId="79913BC3" w14:textId="76415F01" w:rsidR="00F408D4" w:rsidRPr="001C6028" w:rsidRDefault="00F408D4" w:rsidP="00F125EF">
      <w:pPr>
        <w:ind w:right="-1"/>
        <w:jc w:val="center"/>
        <w:rPr>
          <w:b/>
          <w:bCs/>
          <w:sz w:val="28"/>
          <w:szCs w:val="28"/>
        </w:rPr>
      </w:pPr>
      <w:r w:rsidRPr="001C6028">
        <w:rPr>
          <w:b/>
          <w:bCs/>
          <w:sz w:val="28"/>
          <w:szCs w:val="28"/>
        </w:rPr>
        <w:t xml:space="preserve">Về việc điều chỉnh, phân bổ dự toán </w:t>
      </w:r>
      <w:r w:rsidR="00F125EF">
        <w:rPr>
          <w:b/>
          <w:bCs/>
          <w:sz w:val="28"/>
          <w:szCs w:val="28"/>
          <w:lang w:val="en-US"/>
        </w:rPr>
        <w:t>ngân sách nhà nước</w:t>
      </w:r>
      <w:r w:rsidRPr="001C6028">
        <w:rPr>
          <w:b/>
          <w:bCs/>
          <w:sz w:val="28"/>
          <w:szCs w:val="28"/>
        </w:rPr>
        <w:t xml:space="preserve"> năm 2025</w:t>
      </w:r>
    </w:p>
    <w:p w14:paraId="32D8AB4E" w14:textId="5D2CB237" w:rsidR="0000155D" w:rsidRPr="001C6028" w:rsidRDefault="00F125EF" w:rsidP="00C96E59">
      <w:pPr>
        <w:ind w:left="851" w:right="850"/>
        <w:jc w:val="center"/>
        <w:rPr>
          <w:b/>
          <w:bCs/>
          <w:sz w:val="28"/>
          <w:szCs w:val="28"/>
        </w:rPr>
      </w:pPr>
      <w:r>
        <w:rPr>
          <w:b/>
          <w:bCs/>
          <w:noProof/>
          <w:sz w:val="28"/>
          <w:szCs w:val="28"/>
          <w:lang w:val="en-US" w:eastAsia="en-US"/>
        </w:rPr>
        <mc:AlternateContent>
          <mc:Choice Requires="wps">
            <w:drawing>
              <wp:anchor distT="0" distB="0" distL="114300" distR="114300" simplePos="0" relativeHeight="251661312" behindDoc="0" locked="0" layoutInCell="1" allowOverlap="1" wp14:anchorId="16BDD621" wp14:editId="61BF0624">
                <wp:simplePos x="0" y="0"/>
                <wp:positionH relativeFrom="column">
                  <wp:posOffset>1776095</wp:posOffset>
                </wp:positionH>
                <wp:positionV relativeFrom="paragraph">
                  <wp:posOffset>10795</wp:posOffset>
                </wp:positionV>
                <wp:extent cx="22288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2288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39.85pt,.85pt" to="315.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" strokecolor="black [3200]" strokeweight=".5pt">
                <v:stroke joinstyle="miter"/>
              </v:line>
            </w:pict>
          </mc:Fallback>
        </mc:AlternateContent>
      </w:r>
    </w:p>
    <w:p w14:paraId="746A1CD7" w14:textId="77777777" w:rsidR="007A2DC4" w:rsidRPr="007A2DC4" w:rsidRDefault="007A2DC4" w:rsidP="00FF6A18">
      <w:pPr>
        <w:tabs>
          <w:tab w:val="right" w:pos="9355"/>
        </w:tabs>
        <w:spacing w:before="120" w:line="340" w:lineRule="exact"/>
        <w:ind w:firstLine="720"/>
        <w:jc w:val="both"/>
        <w:rPr>
          <w:bCs/>
          <w:i/>
          <w:sz w:val="28"/>
          <w:szCs w:val="28"/>
        </w:rPr>
      </w:pPr>
      <w:r w:rsidRPr="007A2DC4">
        <w:rPr>
          <w:bCs/>
          <w:i/>
          <w:sz w:val="28"/>
          <w:szCs w:val="28"/>
        </w:rPr>
        <w:t xml:space="preserve">Căn cứ Luật Tổ chức chính quyền địa phương ngày 16/6/2025; </w:t>
      </w:r>
    </w:p>
    <w:p w14:paraId="25E16116" w14:textId="77777777" w:rsidR="007A2DC4" w:rsidRPr="007A2DC4" w:rsidRDefault="007A2DC4" w:rsidP="0085320C">
      <w:pPr>
        <w:tabs>
          <w:tab w:val="right" w:pos="9355"/>
        </w:tabs>
        <w:spacing w:before="60" w:line="340" w:lineRule="exact"/>
        <w:ind w:firstLine="720"/>
        <w:jc w:val="both"/>
        <w:rPr>
          <w:bCs/>
          <w:i/>
          <w:sz w:val="28"/>
          <w:szCs w:val="28"/>
        </w:rPr>
      </w:pPr>
      <w:r w:rsidRPr="007A2DC4">
        <w:rPr>
          <w:bCs/>
          <w:i/>
          <w:sz w:val="28"/>
          <w:szCs w:val="28"/>
        </w:rPr>
        <w:t>Căn cứ Luật Ngân sách nhà nước ngày 25/6/2015;</w:t>
      </w:r>
    </w:p>
    <w:p w14:paraId="56F7D89A" w14:textId="77777777" w:rsidR="007A2DC4" w:rsidRDefault="007A2DC4" w:rsidP="0085320C">
      <w:pPr>
        <w:tabs>
          <w:tab w:val="right" w:pos="9355"/>
        </w:tabs>
        <w:spacing w:before="60" w:line="340" w:lineRule="exact"/>
        <w:ind w:firstLine="720"/>
        <w:jc w:val="both"/>
        <w:rPr>
          <w:bCs/>
          <w:i/>
          <w:sz w:val="28"/>
          <w:szCs w:val="28"/>
          <w:lang w:val="en-US"/>
        </w:rPr>
      </w:pPr>
      <w:r w:rsidRPr="007A2DC4">
        <w:rPr>
          <w:bCs/>
          <w:i/>
          <w:sz w:val="28"/>
          <w:szCs w:val="28"/>
        </w:rPr>
        <w:t>Căn cứ Luật Sửa đổi, bổ sung một số điều của Luật Chứng khoán, Luật Kế toán, Luật Kiểm toán độc lập, Luật Ngân sách nhà nước, Luật Quản lý tài sản công, Luật Quản lý thuế, Luật Thuế thu nhập cá nhân, Luật Dữ trữ quốc gia, Luật Xử lý vi phạm hành chính ngày 29/11/2024;</w:t>
      </w:r>
    </w:p>
    <w:p w14:paraId="20598FD5" w14:textId="7D3D706C" w:rsidR="004A3E64" w:rsidRPr="001C6028" w:rsidRDefault="004A3E64" w:rsidP="0085320C">
      <w:pPr>
        <w:tabs>
          <w:tab w:val="right" w:pos="9355"/>
        </w:tabs>
        <w:spacing w:before="60" w:line="340" w:lineRule="exact"/>
        <w:ind w:firstLine="720"/>
        <w:jc w:val="both"/>
        <w:rPr>
          <w:bCs/>
          <w:i/>
          <w:sz w:val="28"/>
          <w:szCs w:val="28"/>
        </w:rPr>
      </w:pPr>
      <w:r w:rsidRPr="001C6028">
        <w:rPr>
          <w:bCs/>
          <w:i/>
          <w:sz w:val="28"/>
          <w:szCs w:val="28"/>
        </w:rPr>
        <w:t xml:space="preserve">Căn cứ Nghị quyết số 1680/NQ-UBTVQH15 ngày 16/6/2025 của Ủy ban Thường vụ Quốc hội </w:t>
      </w:r>
      <w:r w:rsidR="009D1D05" w:rsidRPr="001C6028">
        <w:rPr>
          <w:bCs/>
          <w:i/>
          <w:sz w:val="28"/>
          <w:szCs w:val="28"/>
        </w:rPr>
        <w:t>về việc sắp xếp các đơn vị hành chính cấp xã của tỉnh Quảng Trị năm 2025</w:t>
      </w:r>
      <w:r w:rsidR="004A5C13" w:rsidRPr="001C6028">
        <w:rPr>
          <w:bCs/>
          <w:i/>
          <w:sz w:val="28"/>
          <w:szCs w:val="28"/>
        </w:rPr>
        <w:t>;</w:t>
      </w:r>
    </w:p>
    <w:p w14:paraId="5DD9F5E8" w14:textId="7449FCB6" w:rsidR="00F408D4" w:rsidRPr="001C6028" w:rsidRDefault="00F408D4" w:rsidP="0085320C">
      <w:pPr>
        <w:tabs>
          <w:tab w:val="right" w:pos="9355"/>
        </w:tabs>
        <w:spacing w:before="60" w:line="340" w:lineRule="exact"/>
        <w:ind w:firstLine="720"/>
        <w:jc w:val="both"/>
        <w:rPr>
          <w:bCs/>
          <w:i/>
          <w:spacing w:val="-4"/>
          <w:sz w:val="28"/>
          <w:szCs w:val="28"/>
        </w:rPr>
      </w:pPr>
      <w:r w:rsidRPr="001C6028">
        <w:rPr>
          <w:bCs/>
          <w:i/>
          <w:spacing w:val="-4"/>
          <w:sz w:val="28"/>
          <w:szCs w:val="28"/>
        </w:rPr>
        <w:t>Căn cứ các Nghị quyết của Hội đồng nhân dân tỉnh: số 92/NQ-HĐND ngày 06/12/2024 về dự toán thu ngân sách nhà nước trên địa bàn, chi ngân sách địa phương năm 2025; số 93/NQ-HĐND ngày 06/12/2024 về phân bổ ngân sách địa phương năm 2025; số 106/NQ-HĐND ngày 06/12/2024 về điều chỉnh dự toán chi ngân sách nhà nước năm 2025 của các cơ quan, đơn vị do sắp xếp tinh gọn bộ máy;</w:t>
      </w:r>
    </w:p>
    <w:p w14:paraId="17E45278" w14:textId="6C193852" w:rsidR="0085320C" w:rsidRDefault="007A2DC4" w:rsidP="0085320C">
      <w:pPr>
        <w:spacing w:before="60" w:line="340" w:lineRule="exact"/>
        <w:ind w:firstLine="720"/>
        <w:jc w:val="both"/>
        <w:rPr>
          <w:i/>
          <w:sz w:val="28"/>
          <w:szCs w:val="28"/>
          <w:shd w:val="clear" w:color="auto" w:fill="FFFFFF"/>
          <w:lang w:val="en-US"/>
        </w:rPr>
      </w:pPr>
      <w:r>
        <w:rPr>
          <w:bCs/>
          <w:i/>
          <w:sz w:val="28"/>
          <w:szCs w:val="28"/>
          <w:lang w:val="en-US"/>
        </w:rPr>
        <w:t>X</w:t>
      </w:r>
      <w:r w:rsidR="00DB04DB" w:rsidRPr="001C6028">
        <w:rPr>
          <w:bCs/>
          <w:i/>
          <w:sz w:val="28"/>
          <w:szCs w:val="28"/>
        </w:rPr>
        <w:t xml:space="preserve">ét </w:t>
      </w:r>
      <w:r w:rsidR="004A5C13" w:rsidRPr="001C6028">
        <w:rPr>
          <w:bCs/>
          <w:i/>
          <w:sz w:val="28"/>
          <w:szCs w:val="28"/>
        </w:rPr>
        <w:t xml:space="preserve">Tờ trình số </w:t>
      </w:r>
      <w:r w:rsidR="00595EDD">
        <w:rPr>
          <w:bCs/>
          <w:i/>
          <w:sz w:val="28"/>
          <w:szCs w:val="28"/>
          <w:lang w:val="en-US"/>
        </w:rPr>
        <w:t>134</w:t>
      </w:r>
      <w:r w:rsidR="004A5C13" w:rsidRPr="001C6028">
        <w:rPr>
          <w:bCs/>
          <w:i/>
          <w:sz w:val="28"/>
          <w:szCs w:val="28"/>
        </w:rPr>
        <w:t xml:space="preserve">/TTr-UBND ngày </w:t>
      </w:r>
      <w:bookmarkStart w:id="1" w:name="_GoBack"/>
      <w:bookmarkEnd w:id="1"/>
      <w:r w:rsidR="00595EDD">
        <w:rPr>
          <w:bCs/>
          <w:i/>
          <w:sz w:val="28"/>
          <w:szCs w:val="28"/>
          <w:lang w:val="en-US"/>
        </w:rPr>
        <w:t>25</w:t>
      </w:r>
      <w:r w:rsidR="004A5C13" w:rsidRPr="001C6028">
        <w:rPr>
          <w:bCs/>
          <w:i/>
          <w:sz w:val="28"/>
          <w:szCs w:val="28"/>
        </w:rPr>
        <w:t xml:space="preserve">/6/2025 của </w:t>
      </w:r>
      <w:r>
        <w:rPr>
          <w:bCs/>
          <w:i/>
          <w:sz w:val="28"/>
          <w:szCs w:val="28"/>
          <w:lang w:val="en-US"/>
        </w:rPr>
        <w:t>Ủy ban nhân dân</w:t>
      </w:r>
      <w:r w:rsidR="004A5C13" w:rsidRPr="001C6028">
        <w:rPr>
          <w:bCs/>
          <w:i/>
          <w:sz w:val="28"/>
          <w:szCs w:val="28"/>
        </w:rPr>
        <w:t xml:space="preserve"> tỉnh về việc điều chỉnh, phân bổ dự toán </w:t>
      </w:r>
      <w:r>
        <w:rPr>
          <w:bCs/>
          <w:i/>
          <w:sz w:val="28"/>
          <w:szCs w:val="28"/>
          <w:lang w:val="en-US"/>
        </w:rPr>
        <w:t>ngân sách nhà nước</w:t>
      </w:r>
      <w:r w:rsidR="004A5C13" w:rsidRPr="001C6028">
        <w:rPr>
          <w:bCs/>
          <w:i/>
          <w:sz w:val="28"/>
          <w:szCs w:val="28"/>
        </w:rPr>
        <w:t xml:space="preserve"> năm 2025</w:t>
      </w:r>
      <w:r w:rsidR="00DB04DB" w:rsidRPr="001C6028">
        <w:rPr>
          <w:bCs/>
          <w:i/>
          <w:sz w:val="28"/>
          <w:szCs w:val="28"/>
        </w:rPr>
        <w:t xml:space="preserve">; </w:t>
      </w:r>
      <w:r w:rsidR="0085320C" w:rsidRPr="00974155">
        <w:rPr>
          <w:i/>
          <w:sz w:val="28"/>
          <w:szCs w:val="28"/>
          <w:shd w:val="clear" w:color="auto" w:fill="FFFFFF"/>
        </w:rPr>
        <w:t>Báo cáo thẩm tra của Ban Kinh tế - Ngân sách Hội đồng nhân dân tỉnh; ý kiến thảo luận của đại biểu Hội đồng nhân dân tỉnh tại kỳ họp.</w:t>
      </w:r>
    </w:p>
    <w:p w14:paraId="2D3C824A" w14:textId="77777777" w:rsidR="0085320C" w:rsidRPr="00974155" w:rsidRDefault="0085320C" w:rsidP="0085320C">
      <w:pPr>
        <w:spacing w:before="360" w:after="360"/>
        <w:jc w:val="center"/>
        <w:rPr>
          <w:b/>
          <w:sz w:val="28"/>
          <w:szCs w:val="28"/>
          <w:lang w:val="fr-FR"/>
        </w:rPr>
      </w:pPr>
      <w:r w:rsidRPr="00974155">
        <w:rPr>
          <w:b/>
          <w:sz w:val="28"/>
          <w:szCs w:val="28"/>
          <w:lang w:val="fr-FR"/>
        </w:rPr>
        <w:t>QUYẾT NGHỊ:</w:t>
      </w:r>
    </w:p>
    <w:p w14:paraId="376E92A9" w14:textId="34CD9F4C" w:rsidR="002418DE" w:rsidRPr="00271883" w:rsidRDefault="00B11C5E" w:rsidP="0085320C">
      <w:pPr>
        <w:spacing w:after="120"/>
        <w:ind w:firstLine="720"/>
        <w:jc w:val="both"/>
        <w:rPr>
          <w:b/>
          <w:bCs/>
          <w:sz w:val="28"/>
          <w:szCs w:val="28"/>
          <w:lang w:eastAsia="en-US"/>
        </w:rPr>
      </w:pPr>
      <w:r w:rsidRPr="00271883">
        <w:rPr>
          <w:b/>
          <w:bCs/>
          <w:sz w:val="28"/>
          <w:szCs w:val="28"/>
          <w:lang w:eastAsia="en-US"/>
        </w:rPr>
        <w:t>Điều 1. Điều chỉnh dự toán thu ngân sách nhà nước trên địa bàn và chi ngân sách địa phương năm 2025 tỉnh Quảng Trị với các chỉ tiêu chủ yếu sau:</w:t>
      </w:r>
    </w:p>
    <w:tbl>
      <w:tblPr>
        <w:tblW w:w="9390" w:type="dxa"/>
        <w:tblInd w:w="108" w:type="dxa"/>
        <w:tblLook w:val="01E0" w:firstRow="1" w:lastRow="1" w:firstColumn="1" w:lastColumn="1" w:noHBand="0" w:noVBand="0"/>
      </w:tblPr>
      <w:tblGrid>
        <w:gridCol w:w="6129"/>
        <w:gridCol w:w="3261"/>
      </w:tblGrid>
      <w:tr w:rsidR="00800A58" w:rsidRPr="00800A58" w14:paraId="0422FCF4" w14:textId="77777777" w:rsidTr="00CB7FF9">
        <w:tc>
          <w:tcPr>
            <w:tcW w:w="6129" w:type="dxa"/>
            <w:shd w:val="clear" w:color="auto" w:fill="auto"/>
          </w:tcPr>
          <w:p w14:paraId="5443E07C" w14:textId="6F93F70D" w:rsidR="00800A58" w:rsidRPr="00800A58" w:rsidRDefault="00800A58" w:rsidP="00920B32">
            <w:pPr>
              <w:spacing w:before="20" w:after="20"/>
              <w:ind w:firstLine="601"/>
              <w:rPr>
                <w:sz w:val="28"/>
                <w:szCs w:val="28"/>
                <w:lang w:eastAsia="en-US"/>
              </w:rPr>
            </w:pPr>
            <w:r w:rsidRPr="00800A58">
              <w:rPr>
                <w:sz w:val="28"/>
                <w:szCs w:val="28"/>
                <w:lang w:eastAsia="en-US"/>
              </w:rPr>
              <w:t>1. Tổng thu ngân sách nhà nước trên địa bàn</w:t>
            </w:r>
          </w:p>
        </w:tc>
        <w:tc>
          <w:tcPr>
            <w:tcW w:w="3261" w:type="dxa"/>
            <w:shd w:val="clear" w:color="auto" w:fill="auto"/>
          </w:tcPr>
          <w:p w14:paraId="4B07C525" w14:textId="77777777" w:rsidR="00800A58" w:rsidRPr="00800A58" w:rsidRDefault="00800A58" w:rsidP="00800A58">
            <w:pPr>
              <w:spacing w:before="20" w:after="20"/>
              <w:jc w:val="right"/>
              <w:rPr>
                <w:sz w:val="28"/>
                <w:szCs w:val="28"/>
                <w:lang w:eastAsia="en-US"/>
              </w:rPr>
            </w:pPr>
            <w:r w:rsidRPr="00800A58">
              <w:rPr>
                <w:sz w:val="28"/>
                <w:szCs w:val="28"/>
                <w:lang w:eastAsia="en-US"/>
              </w:rPr>
              <w:t xml:space="preserve"> 5.481.762.680.000 đồng</w:t>
            </w:r>
          </w:p>
        </w:tc>
      </w:tr>
      <w:tr w:rsidR="00800A58" w:rsidRPr="00800A58" w14:paraId="3E242D0E" w14:textId="77777777" w:rsidTr="00CB7FF9">
        <w:tc>
          <w:tcPr>
            <w:tcW w:w="6129" w:type="dxa"/>
            <w:shd w:val="clear" w:color="auto" w:fill="auto"/>
          </w:tcPr>
          <w:p w14:paraId="4D4ECE51" w14:textId="77777777" w:rsidR="00800A58" w:rsidRPr="00800A58" w:rsidRDefault="00800A58" w:rsidP="00920B32">
            <w:pPr>
              <w:spacing w:before="20" w:after="20"/>
              <w:ind w:firstLine="601"/>
              <w:rPr>
                <w:sz w:val="28"/>
                <w:szCs w:val="28"/>
                <w:lang w:eastAsia="en-US"/>
              </w:rPr>
            </w:pPr>
            <w:r w:rsidRPr="00800A58">
              <w:rPr>
                <w:sz w:val="28"/>
                <w:szCs w:val="28"/>
                <w:lang w:eastAsia="en-US"/>
              </w:rPr>
              <w:t>Trong đó:</w:t>
            </w:r>
          </w:p>
        </w:tc>
        <w:tc>
          <w:tcPr>
            <w:tcW w:w="3261" w:type="dxa"/>
            <w:shd w:val="clear" w:color="auto" w:fill="auto"/>
          </w:tcPr>
          <w:p w14:paraId="634DE3AC" w14:textId="77777777" w:rsidR="00800A58" w:rsidRPr="00800A58" w:rsidRDefault="00800A58" w:rsidP="00800A58">
            <w:pPr>
              <w:spacing w:before="20" w:after="20"/>
              <w:ind w:firstLine="720"/>
              <w:jc w:val="right"/>
              <w:rPr>
                <w:sz w:val="28"/>
                <w:szCs w:val="28"/>
                <w:lang w:eastAsia="en-US"/>
              </w:rPr>
            </w:pPr>
          </w:p>
        </w:tc>
      </w:tr>
      <w:tr w:rsidR="00800A58" w:rsidRPr="00800A58" w14:paraId="18F66307" w14:textId="77777777" w:rsidTr="00CB7FF9">
        <w:tc>
          <w:tcPr>
            <w:tcW w:w="6129" w:type="dxa"/>
            <w:shd w:val="clear" w:color="auto" w:fill="auto"/>
          </w:tcPr>
          <w:p w14:paraId="0CE13753" w14:textId="77777777" w:rsidR="00800A58" w:rsidRPr="00800A58" w:rsidRDefault="00800A58" w:rsidP="00920B32">
            <w:pPr>
              <w:spacing w:before="20" w:after="20"/>
              <w:ind w:firstLine="601"/>
              <w:rPr>
                <w:sz w:val="28"/>
                <w:szCs w:val="28"/>
                <w:lang w:eastAsia="en-US"/>
              </w:rPr>
            </w:pPr>
            <w:r w:rsidRPr="00800A58">
              <w:rPr>
                <w:sz w:val="28"/>
                <w:szCs w:val="28"/>
                <w:lang w:eastAsia="en-US"/>
              </w:rPr>
              <w:t>- Thu nội địa</w:t>
            </w:r>
          </w:p>
        </w:tc>
        <w:tc>
          <w:tcPr>
            <w:tcW w:w="3261" w:type="dxa"/>
            <w:shd w:val="clear" w:color="auto" w:fill="auto"/>
          </w:tcPr>
          <w:p w14:paraId="37141856" w14:textId="77777777" w:rsidR="00800A58" w:rsidRPr="00800A58" w:rsidRDefault="00800A58" w:rsidP="00800A58">
            <w:pPr>
              <w:tabs>
                <w:tab w:val="left" w:pos="2323"/>
              </w:tabs>
              <w:spacing w:before="20" w:after="20"/>
              <w:jc w:val="right"/>
              <w:rPr>
                <w:sz w:val="28"/>
                <w:szCs w:val="28"/>
                <w:lang w:eastAsia="en-US"/>
              </w:rPr>
            </w:pPr>
            <w:r w:rsidRPr="00800A58">
              <w:rPr>
                <w:sz w:val="28"/>
                <w:szCs w:val="28"/>
                <w:lang w:eastAsia="en-US"/>
              </w:rPr>
              <w:t xml:space="preserve"> 4.381.762.680.000 đồng</w:t>
            </w:r>
          </w:p>
        </w:tc>
      </w:tr>
      <w:tr w:rsidR="00800A58" w:rsidRPr="00800A58" w14:paraId="3FED6C25" w14:textId="77777777" w:rsidTr="00CB7FF9">
        <w:tc>
          <w:tcPr>
            <w:tcW w:w="6129" w:type="dxa"/>
            <w:shd w:val="clear" w:color="auto" w:fill="auto"/>
          </w:tcPr>
          <w:p w14:paraId="3F41B778" w14:textId="77777777" w:rsidR="00800A58" w:rsidRPr="00800A58" w:rsidRDefault="00800A58" w:rsidP="00920B32">
            <w:pPr>
              <w:spacing w:before="20" w:after="20"/>
              <w:ind w:firstLine="601"/>
              <w:rPr>
                <w:sz w:val="28"/>
                <w:szCs w:val="28"/>
                <w:lang w:eastAsia="en-US"/>
              </w:rPr>
            </w:pPr>
            <w:r w:rsidRPr="00800A58">
              <w:rPr>
                <w:sz w:val="28"/>
                <w:szCs w:val="28"/>
                <w:lang w:eastAsia="en-US"/>
              </w:rPr>
              <w:t>- Thu từ hoạt động xuất nhập khẩu</w:t>
            </w:r>
          </w:p>
        </w:tc>
        <w:tc>
          <w:tcPr>
            <w:tcW w:w="3261" w:type="dxa"/>
            <w:shd w:val="clear" w:color="auto" w:fill="auto"/>
          </w:tcPr>
          <w:p w14:paraId="57284BB6" w14:textId="77777777" w:rsidR="00800A58" w:rsidRPr="00800A58" w:rsidRDefault="00800A58" w:rsidP="00800A58">
            <w:pPr>
              <w:tabs>
                <w:tab w:val="left" w:pos="2323"/>
              </w:tabs>
              <w:spacing w:before="20" w:after="20"/>
              <w:ind w:firstLine="266"/>
              <w:jc w:val="right"/>
              <w:rPr>
                <w:sz w:val="28"/>
                <w:szCs w:val="28"/>
                <w:lang w:eastAsia="en-US"/>
              </w:rPr>
            </w:pPr>
            <w:r w:rsidRPr="00800A58">
              <w:rPr>
                <w:sz w:val="28"/>
                <w:szCs w:val="28"/>
                <w:lang w:eastAsia="en-US"/>
              </w:rPr>
              <w:t>1.100.000.000.000 đồng</w:t>
            </w:r>
          </w:p>
        </w:tc>
      </w:tr>
      <w:tr w:rsidR="00800A58" w:rsidRPr="00800A58" w14:paraId="0C65A213" w14:textId="77777777" w:rsidTr="00CB7FF9">
        <w:tc>
          <w:tcPr>
            <w:tcW w:w="6129" w:type="dxa"/>
            <w:shd w:val="clear" w:color="auto" w:fill="auto"/>
          </w:tcPr>
          <w:p w14:paraId="125A97EB" w14:textId="77777777" w:rsidR="00800A58" w:rsidRPr="00800A58" w:rsidRDefault="00800A58" w:rsidP="00920B32">
            <w:pPr>
              <w:spacing w:before="20" w:after="20"/>
              <w:ind w:firstLine="601"/>
              <w:rPr>
                <w:sz w:val="28"/>
                <w:szCs w:val="28"/>
                <w:lang w:eastAsia="en-US"/>
              </w:rPr>
            </w:pPr>
            <w:r w:rsidRPr="00800A58">
              <w:rPr>
                <w:sz w:val="28"/>
                <w:szCs w:val="28"/>
                <w:lang w:eastAsia="en-US"/>
              </w:rPr>
              <w:t>2. Thu ngân sách địa phương hưởng</w:t>
            </w:r>
          </w:p>
        </w:tc>
        <w:tc>
          <w:tcPr>
            <w:tcW w:w="3261" w:type="dxa"/>
            <w:shd w:val="clear" w:color="auto" w:fill="auto"/>
          </w:tcPr>
          <w:p w14:paraId="3882C8FF" w14:textId="77777777" w:rsidR="00800A58" w:rsidRPr="00800A58" w:rsidRDefault="00800A58" w:rsidP="00800A58">
            <w:pPr>
              <w:spacing w:before="20" w:after="20"/>
              <w:ind w:firstLine="79"/>
              <w:jc w:val="right"/>
              <w:rPr>
                <w:sz w:val="28"/>
                <w:szCs w:val="28"/>
                <w:lang w:eastAsia="en-US"/>
              </w:rPr>
            </w:pPr>
            <w:r w:rsidRPr="00800A58">
              <w:rPr>
                <w:sz w:val="28"/>
                <w:szCs w:val="28"/>
                <w:lang w:eastAsia="en-US"/>
              </w:rPr>
              <w:t>13.546.293.</w:t>
            </w:r>
            <w:r w:rsidRPr="00800A58">
              <w:rPr>
                <w:sz w:val="28"/>
                <w:szCs w:val="28"/>
                <w:lang w:val="en-US" w:eastAsia="en-US"/>
              </w:rPr>
              <w:t>296.000</w:t>
            </w:r>
            <w:r w:rsidRPr="00800A58">
              <w:rPr>
                <w:sz w:val="28"/>
                <w:szCs w:val="28"/>
                <w:lang w:eastAsia="en-US"/>
              </w:rPr>
              <w:t xml:space="preserve"> đồng</w:t>
            </w:r>
          </w:p>
        </w:tc>
      </w:tr>
      <w:tr w:rsidR="00800A58" w:rsidRPr="00800A58" w14:paraId="76B5795A" w14:textId="77777777" w:rsidTr="00CB7FF9">
        <w:tc>
          <w:tcPr>
            <w:tcW w:w="6129" w:type="dxa"/>
            <w:shd w:val="clear" w:color="auto" w:fill="auto"/>
          </w:tcPr>
          <w:p w14:paraId="320778A9" w14:textId="77777777" w:rsidR="00800A58" w:rsidRPr="00800A58" w:rsidRDefault="00800A58" w:rsidP="00920B32">
            <w:pPr>
              <w:spacing w:before="20" w:after="20"/>
              <w:ind w:firstLine="601"/>
              <w:rPr>
                <w:sz w:val="28"/>
                <w:szCs w:val="28"/>
                <w:lang w:eastAsia="en-US"/>
              </w:rPr>
            </w:pPr>
            <w:r w:rsidRPr="00800A58">
              <w:rPr>
                <w:sz w:val="28"/>
                <w:szCs w:val="28"/>
                <w:lang w:eastAsia="en-US"/>
              </w:rPr>
              <w:t>Trong đó:</w:t>
            </w:r>
          </w:p>
        </w:tc>
        <w:tc>
          <w:tcPr>
            <w:tcW w:w="3261" w:type="dxa"/>
            <w:shd w:val="clear" w:color="auto" w:fill="auto"/>
          </w:tcPr>
          <w:p w14:paraId="63ACC95A" w14:textId="77777777" w:rsidR="00800A58" w:rsidRPr="00800A58" w:rsidRDefault="00800A58" w:rsidP="00800A58">
            <w:pPr>
              <w:spacing w:before="20" w:after="20"/>
              <w:ind w:firstLine="720"/>
              <w:jc w:val="right"/>
              <w:rPr>
                <w:sz w:val="28"/>
                <w:szCs w:val="28"/>
                <w:lang w:eastAsia="en-US"/>
              </w:rPr>
            </w:pPr>
          </w:p>
        </w:tc>
      </w:tr>
      <w:tr w:rsidR="00800A58" w:rsidRPr="00800A58" w14:paraId="55CABDFA" w14:textId="77777777" w:rsidTr="00CB7FF9">
        <w:tc>
          <w:tcPr>
            <w:tcW w:w="6129" w:type="dxa"/>
            <w:shd w:val="clear" w:color="auto" w:fill="auto"/>
          </w:tcPr>
          <w:p w14:paraId="2AFD74F9" w14:textId="0012334A" w:rsidR="00800A58" w:rsidRPr="00CF2201" w:rsidRDefault="00800A58" w:rsidP="00920B32">
            <w:pPr>
              <w:spacing w:before="20" w:after="20"/>
              <w:ind w:firstLine="601"/>
              <w:rPr>
                <w:sz w:val="28"/>
                <w:szCs w:val="28"/>
                <w:lang w:eastAsia="en-US"/>
              </w:rPr>
            </w:pPr>
            <w:r w:rsidRPr="00CF2201">
              <w:rPr>
                <w:sz w:val="28"/>
                <w:szCs w:val="28"/>
                <w:lang w:eastAsia="en-US"/>
              </w:rPr>
              <w:t xml:space="preserve">- Thu </w:t>
            </w:r>
            <w:r w:rsidR="00C07934" w:rsidRPr="00CF2201">
              <w:rPr>
                <w:sz w:val="28"/>
                <w:szCs w:val="28"/>
                <w:lang w:val="en-US" w:eastAsia="en-US"/>
              </w:rPr>
              <w:t>ngân sách địa phương</w:t>
            </w:r>
            <w:r w:rsidRPr="00CF2201">
              <w:rPr>
                <w:sz w:val="28"/>
                <w:szCs w:val="28"/>
                <w:lang w:eastAsia="en-US"/>
              </w:rPr>
              <w:t xml:space="preserve"> hưởng theo phân cấp</w:t>
            </w:r>
          </w:p>
        </w:tc>
        <w:tc>
          <w:tcPr>
            <w:tcW w:w="3261" w:type="dxa"/>
            <w:shd w:val="clear" w:color="auto" w:fill="auto"/>
          </w:tcPr>
          <w:p w14:paraId="587D30EC" w14:textId="77777777" w:rsidR="00800A58" w:rsidRPr="00800A58" w:rsidRDefault="00800A58" w:rsidP="00800A58">
            <w:pPr>
              <w:spacing w:before="20" w:after="20"/>
              <w:ind w:firstLine="79"/>
              <w:jc w:val="right"/>
              <w:rPr>
                <w:sz w:val="28"/>
                <w:szCs w:val="28"/>
                <w:lang w:eastAsia="en-US"/>
              </w:rPr>
            </w:pPr>
            <w:r w:rsidRPr="00800A58">
              <w:rPr>
                <w:sz w:val="28"/>
                <w:szCs w:val="28"/>
                <w:lang w:eastAsia="en-US"/>
              </w:rPr>
              <w:t>4.092.775.596.000 đồng</w:t>
            </w:r>
          </w:p>
        </w:tc>
      </w:tr>
      <w:tr w:rsidR="00800A58" w:rsidRPr="00800A58" w14:paraId="32580619" w14:textId="77777777" w:rsidTr="00CB7FF9">
        <w:tc>
          <w:tcPr>
            <w:tcW w:w="6129" w:type="dxa"/>
            <w:shd w:val="clear" w:color="auto" w:fill="auto"/>
          </w:tcPr>
          <w:p w14:paraId="5DE6FD67" w14:textId="77777777" w:rsidR="00800A58" w:rsidRPr="00800A58" w:rsidRDefault="00800A58" w:rsidP="00920B32">
            <w:pPr>
              <w:spacing w:before="20" w:after="20"/>
              <w:ind w:firstLine="601"/>
              <w:rPr>
                <w:sz w:val="28"/>
                <w:szCs w:val="28"/>
                <w:lang w:eastAsia="en-US"/>
              </w:rPr>
            </w:pPr>
            <w:r w:rsidRPr="00800A58">
              <w:rPr>
                <w:sz w:val="28"/>
                <w:szCs w:val="28"/>
                <w:lang w:eastAsia="en-US"/>
              </w:rPr>
              <w:t>- Thu bổ sung từ ngân sách cấp trên</w:t>
            </w:r>
          </w:p>
        </w:tc>
        <w:tc>
          <w:tcPr>
            <w:tcW w:w="3261" w:type="dxa"/>
            <w:shd w:val="clear" w:color="auto" w:fill="auto"/>
          </w:tcPr>
          <w:p w14:paraId="0194539B" w14:textId="77777777" w:rsidR="00800A58" w:rsidRPr="00800A58" w:rsidRDefault="00800A58" w:rsidP="00800A58">
            <w:pPr>
              <w:spacing w:before="20" w:after="20"/>
              <w:ind w:firstLine="79"/>
              <w:jc w:val="right"/>
              <w:rPr>
                <w:sz w:val="28"/>
                <w:szCs w:val="28"/>
                <w:lang w:eastAsia="en-US"/>
              </w:rPr>
            </w:pPr>
            <w:r w:rsidRPr="00800A58">
              <w:rPr>
                <w:sz w:val="28"/>
                <w:szCs w:val="28"/>
                <w:lang w:eastAsia="en-US"/>
              </w:rPr>
              <w:t>9.116.251.700.000 đồng</w:t>
            </w:r>
          </w:p>
        </w:tc>
      </w:tr>
      <w:tr w:rsidR="00800A58" w:rsidRPr="00800A58" w14:paraId="2B19800C" w14:textId="77777777" w:rsidTr="00CB7FF9">
        <w:tc>
          <w:tcPr>
            <w:tcW w:w="6129" w:type="dxa"/>
            <w:shd w:val="clear" w:color="auto" w:fill="auto"/>
          </w:tcPr>
          <w:p w14:paraId="75EECE0A" w14:textId="7C246413" w:rsidR="00800A58" w:rsidRPr="00800A58" w:rsidRDefault="00800A58" w:rsidP="00920B32">
            <w:pPr>
              <w:spacing w:before="20" w:after="20"/>
              <w:ind w:firstLine="601"/>
              <w:rPr>
                <w:sz w:val="28"/>
                <w:szCs w:val="28"/>
                <w:lang w:eastAsia="en-US"/>
              </w:rPr>
            </w:pPr>
            <w:r w:rsidRPr="00800A58">
              <w:rPr>
                <w:sz w:val="28"/>
                <w:szCs w:val="28"/>
                <w:lang w:eastAsia="en-US"/>
              </w:rPr>
              <w:t>- Thu c</w:t>
            </w:r>
            <w:r w:rsidR="0085320C">
              <w:rPr>
                <w:sz w:val="28"/>
                <w:szCs w:val="28"/>
                <w:lang w:eastAsia="en-US"/>
              </w:rPr>
              <w:t>huyển nguồn, kinh phí thực hiện</w:t>
            </w:r>
            <w:r w:rsidR="0085320C">
              <w:rPr>
                <w:sz w:val="28"/>
                <w:szCs w:val="28"/>
                <w:lang w:val="en-US" w:eastAsia="en-US"/>
              </w:rPr>
              <w:t xml:space="preserve"> </w:t>
            </w:r>
            <w:r w:rsidRPr="00800A58">
              <w:rPr>
                <w:sz w:val="28"/>
                <w:szCs w:val="28"/>
                <w:lang w:eastAsia="en-US"/>
              </w:rPr>
              <w:t>nhiệm vụ, chính sách địa phương năm trước chuyển sang</w:t>
            </w:r>
          </w:p>
        </w:tc>
        <w:tc>
          <w:tcPr>
            <w:tcW w:w="3261" w:type="dxa"/>
            <w:shd w:val="clear" w:color="auto" w:fill="auto"/>
          </w:tcPr>
          <w:p w14:paraId="65633C9F" w14:textId="77777777" w:rsidR="00800A58" w:rsidRPr="00800A58" w:rsidRDefault="00800A58" w:rsidP="00800A58">
            <w:pPr>
              <w:spacing w:before="20" w:after="20"/>
              <w:ind w:firstLine="79"/>
              <w:jc w:val="right"/>
              <w:rPr>
                <w:sz w:val="28"/>
                <w:szCs w:val="28"/>
                <w:lang w:eastAsia="en-US"/>
              </w:rPr>
            </w:pPr>
            <w:r w:rsidRPr="00800A58">
              <w:rPr>
                <w:sz w:val="28"/>
                <w:szCs w:val="28"/>
                <w:lang w:eastAsia="en-US"/>
              </w:rPr>
              <w:t>257.491.000.000</w:t>
            </w:r>
            <w:r w:rsidRPr="00800A58">
              <w:rPr>
                <w:sz w:val="28"/>
                <w:szCs w:val="28"/>
                <w:lang w:val="en-US" w:eastAsia="en-US"/>
              </w:rPr>
              <w:t xml:space="preserve"> </w:t>
            </w:r>
            <w:r w:rsidRPr="00800A58">
              <w:rPr>
                <w:sz w:val="28"/>
                <w:szCs w:val="28"/>
                <w:lang w:eastAsia="en-US"/>
              </w:rPr>
              <w:t>đồng</w:t>
            </w:r>
          </w:p>
        </w:tc>
      </w:tr>
      <w:tr w:rsidR="00800A58" w:rsidRPr="00800A58" w14:paraId="223DDD0C" w14:textId="77777777" w:rsidTr="00CB7FF9">
        <w:tc>
          <w:tcPr>
            <w:tcW w:w="6129" w:type="dxa"/>
            <w:shd w:val="clear" w:color="auto" w:fill="auto"/>
          </w:tcPr>
          <w:p w14:paraId="0C520F80" w14:textId="77777777" w:rsidR="00800A58" w:rsidRPr="00800A58" w:rsidRDefault="00800A58" w:rsidP="00920B32">
            <w:pPr>
              <w:spacing w:before="20" w:after="20"/>
              <w:ind w:firstLine="601"/>
              <w:rPr>
                <w:sz w:val="28"/>
                <w:szCs w:val="28"/>
                <w:lang w:eastAsia="en-US"/>
              </w:rPr>
            </w:pPr>
            <w:r w:rsidRPr="00800A58">
              <w:rPr>
                <w:sz w:val="28"/>
                <w:szCs w:val="28"/>
                <w:lang w:eastAsia="en-US"/>
              </w:rPr>
              <w:lastRenderedPageBreak/>
              <w:t>- Nguồn cải cách tiền lương năm trước chuyển sang để thực hiện cải cách tiền lương</w:t>
            </w:r>
          </w:p>
        </w:tc>
        <w:tc>
          <w:tcPr>
            <w:tcW w:w="3261" w:type="dxa"/>
            <w:shd w:val="clear" w:color="auto" w:fill="auto"/>
          </w:tcPr>
          <w:p w14:paraId="43294B63" w14:textId="77777777" w:rsidR="00800A58" w:rsidRPr="00800A58" w:rsidRDefault="00800A58" w:rsidP="00800A58">
            <w:pPr>
              <w:spacing w:before="20" w:after="20"/>
              <w:ind w:firstLine="79"/>
              <w:jc w:val="right"/>
              <w:rPr>
                <w:sz w:val="28"/>
                <w:szCs w:val="28"/>
                <w:lang w:eastAsia="en-US"/>
              </w:rPr>
            </w:pPr>
            <w:r w:rsidRPr="00800A58">
              <w:rPr>
                <w:sz w:val="28"/>
                <w:szCs w:val="28"/>
                <w:lang w:eastAsia="en-US"/>
              </w:rPr>
              <w:t>65.520.000.000</w:t>
            </w:r>
            <w:r w:rsidRPr="00800A58">
              <w:rPr>
                <w:sz w:val="28"/>
                <w:szCs w:val="28"/>
                <w:lang w:val="en-US" w:eastAsia="en-US"/>
              </w:rPr>
              <w:t xml:space="preserve"> </w:t>
            </w:r>
            <w:r w:rsidRPr="00800A58">
              <w:rPr>
                <w:sz w:val="28"/>
                <w:szCs w:val="28"/>
                <w:lang w:eastAsia="en-US"/>
              </w:rPr>
              <w:t>đồng</w:t>
            </w:r>
          </w:p>
        </w:tc>
      </w:tr>
      <w:tr w:rsidR="00800A58" w:rsidRPr="00800A58" w14:paraId="52179591" w14:textId="77777777" w:rsidTr="00CB7FF9">
        <w:tc>
          <w:tcPr>
            <w:tcW w:w="6129" w:type="dxa"/>
            <w:shd w:val="clear" w:color="auto" w:fill="auto"/>
          </w:tcPr>
          <w:p w14:paraId="3A55E529" w14:textId="77777777" w:rsidR="00800A58" w:rsidRPr="00800A58" w:rsidRDefault="00800A58" w:rsidP="00800A58">
            <w:pPr>
              <w:spacing w:before="20" w:after="20"/>
              <w:ind w:firstLine="709"/>
              <w:rPr>
                <w:sz w:val="28"/>
                <w:szCs w:val="28"/>
                <w:lang w:eastAsia="en-US"/>
              </w:rPr>
            </w:pPr>
            <w:r w:rsidRPr="00800A58">
              <w:rPr>
                <w:sz w:val="28"/>
                <w:szCs w:val="28"/>
                <w:lang w:eastAsia="en-US"/>
              </w:rPr>
              <w:t>- Thu từ nguồn vốn viện trợ</w:t>
            </w:r>
          </w:p>
        </w:tc>
        <w:tc>
          <w:tcPr>
            <w:tcW w:w="3261" w:type="dxa"/>
            <w:shd w:val="clear" w:color="auto" w:fill="auto"/>
          </w:tcPr>
          <w:p w14:paraId="0C451A88" w14:textId="77777777" w:rsidR="00800A58" w:rsidRPr="00800A58" w:rsidRDefault="00800A58" w:rsidP="00800A58">
            <w:pPr>
              <w:spacing w:before="20" w:after="20"/>
              <w:ind w:firstLine="79"/>
              <w:jc w:val="right"/>
              <w:rPr>
                <w:sz w:val="28"/>
                <w:szCs w:val="28"/>
                <w:lang w:val="en-US" w:eastAsia="en-US"/>
              </w:rPr>
            </w:pPr>
            <w:r w:rsidRPr="00800A58">
              <w:rPr>
                <w:sz w:val="28"/>
                <w:szCs w:val="28"/>
                <w:lang w:eastAsia="en-US"/>
              </w:rPr>
              <w:t>14.255.000.000</w:t>
            </w:r>
            <w:r w:rsidRPr="00800A58">
              <w:rPr>
                <w:sz w:val="28"/>
                <w:szCs w:val="28"/>
                <w:lang w:val="en-US" w:eastAsia="en-US"/>
              </w:rPr>
              <w:t xml:space="preserve"> đồng</w:t>
            </w:r>
          </w:p>
        </w:tc>
      </w:tr>
      <w:tr w:rsidR="00800A58" w:rsidRPr="00800A58" w14:paraId="1CB6D5D5" w14:textId="77777777" w:rsidTr="00CB7FF9">
        <w:tc>
          <w:tcPr>
            <w:tcW w:w="6129" w:type="dxa"/>
            <w:shd w:val="clear" w:color="auto" w:fill="auto"/>
          </w:tcPr>
          <w:p w14:paraId="6DD1C46C" w14:textId="77777777" w:rsidR="00800A58" w:rsidRPr="00800A58" w:rsidRDefault="00800A58" w:rsidP="00800A58">
            <w:pPr>
              <w:spacing w:before="20" w:after="20"/>
              <w:ind w:firstLine="709"/>
              <w:rPr>
                <w:sz w:val="28"/>
                <w:szCs w:val="28"/>
                <w:lang w:eastAsia="en-US"/>
              </w:rPr>
            </w:pPr>
            <w:r w:rsidRPr="00800A58">
              <w:rPr>
                <w:sz w:val="28"/>
                <w:szCs w:val="28"/>
                <w:lang w:eastAsia="en-US"/>
              </w:rPr>
              <w:t>3. Tổng chi ngân sách địa phương</w:t>
            </w:r>
          </w:p>
        </w:tc>
        <w:tc>
          <w:tcPr>
            <w:tcW w:w="3261" w:type="dxa"/>
            <w:shd w:val="clear" w:color="auto" w:fill="auto"/>
          </w:tcPr>
          <w:p w14:paraId="236960E4" w14:textId="77777777" w:rsidR="00800A58" w:rsidRPr="00800A58" w:rsidRDefault="00800A58" w:rsidP="00800A58">
            <w:pPr>
              <w:spacing w:before="20" w:after="20"/>
              <w:ind w:firstLine="79"/>
              <w:jc w:val="right"/>
              <w:rPr>
                <w:sz w:val="28"/>
                <w:szCs w:val="28"/>
                <w:lang w:eastAsia="en-US"/>
              </w:rPr>
            </w:pPr>
            <w:r w:rsidRPr="00800A58">
              <w:rPr>
                <w:sz w:val="28"/>
                <w:szCs w:val="28"/>
                <w:lang w:eastAsia="en-US"/>
              </w:rPr>
              <w:t>13.703.193.</w:t>
            </w:r>
            <w:r w:rsidRPr="00800A58">
              <w:rPr>
                <w:sz w:val="28"/>
                <w:szCs w:val="28"/>
                <w:lang w:val="en-US" w:eastAsia="en-US"/>
              </w:rPr>
              <w:t>296.000</w:t>
            </w:r>
            <w:r w:rsidRPr="00800A58">
              <w:rPr>
                <w:sz w:val="28"/>
                <w:szCs w:val="28"/>
                <w:lang w:eastAsia="en-US"/>
              </w:rPr>
              <w:t xml:space="preserve"> đồng</w:t>
            </w:r>
          </w:p>
        </w:tc>
      </w:tr>
      <w:tr w:rsidR="00800A58" w:rsidRPr="00800A58" w14:paraId="385042CB" w14:textId="77777777" w:rsidTr="00CB7FF9">
        <w:tc>
          <w:tcPr>
            <w:tcW w:w="6129" w:type="dxa"/>
            <w:shd w:val="clear" w:color="auto" w:fill="auto"/>
          </w:tcPr>
          <w:p w14:paraId="2D361F67" w14:textId="77777777" w:rsidR="00800A58" w:rsidRPr="00800A58" w:rsidRDefault="00800A58" w:rsidP="00800A58">
            <w:pPr>
              <w:spacing w:before="20" w:after="20"/>
              <w:ind w:firstLine="709"/>
              <w:rPr>
                <w:sz w:val="28"/>
                <w:szCs w:val="28"/>
                <w:lang w:eastAsia="en-US"/>
              </w:rPr>
            </w:pPr>
            <w:r w:rsidRPr="00800A58">
              <w:rPr>
                <w:sz w:val="28"/>
                <w:szCs w:val="28"/>
                <w:lang w:eastAsia="en-US"/>
              </w:rPr>
              <w:t>4. Bội chi ngân sách địa phương</w:t>
            </w:r>
          </w:p>
        </w:tc>
        <w:tc>
          <w:tcPr>
            <w:tcW w:w="3261" w:type="dxa"/>
            <w:shd w:val="clear" w:color="auto" w:fill="auto"/>
          </w:tcPr>
          <w:p w14:paraId="105F6FCA" w14:textId="77777777" w:rsidR="00800A58" w:rsidRPr="00800A58" w:rsidRDefault="00800A58" w:rsidP="00800A58">
            <w:pPr>
              <w:spacing w:before="20" w:after="20"/>
              <w:ind w:firstLine="266"/>
              <w:jc w:val="right"/>
              <w:rPr>
                <w:sz w:val="28"/>
                <w:szCs w:val="28"/>
                <w:lang w:eastAsia="en-US"/>
              </w:rPr>
            </w:pPr>
            <w:r w:rsidRPr="00800A58">
              <w:rPr>
                <w:sz w:val="28"/>
                <w:szCs w:val="28"/>
                <w:lang w:eastAsia="en-US"/>
              </w:rPr>
              <w:t>156.900.000.000 đồng</w:t>
            </w:r>
          </w:p>
        </w:tc>
      </w:tr>
      <w:tr w:rsidR="00800A58" w:rsidRPr="00800A58" w14:paraId="7244AE5C" w14:textId="77777777" w:rsidTr="00CB7FF9">
        <w:tc>
          <w:tcPr>
            <w:tcW w:w="6129" w:type="dxa"/>
            <w:shd w:val="clear" w:color="auto" w:fill="auto"/>
          </w:tcPr>
          <w:p w14:paraId="7A1F383D" w14:textId="77777777" w:rsidR="00800A58" w:rsidRPr="00800A58" w:rsidRDefault="00800A58" w:rsidP="00800A58">
            <w:pPr>
              <w:spacing w:before="20" w:after="20"/>
              <w:ind w:firstLine="709"/>
              <w:rPr>
                <w:sz w:val="28"/>
                <w:szCs w:val="28"/>
                <w:lang w:eastAsia="en-US"/>
              </w:rPr>
            </w:pPr>
            <w:r w:rsidRPr="00800A58">
              <w:rPr>
                <w:sz w:val="28"/>
                <w:szCs w:val="28"/>
                <w:lang w:eastAsia="en-US"/>
              </w:rPr>
              <w:t>5. Tổng mức vay ngân sách địa phương</w:t>
            </w:r>
          </w:p>
        </w:tc>
        <w:tc>
          <w:tcPr>
            <w:tcW w:w="3261" w:type="dxa"/>
            <w:shd w:val="clear" w:color="auto" w:fill="auto"/>
          </w:tcPr>
          <w:p w14:paraId="1ABD7BD7" w14:textId="77777777" w:rsidR="00800A58" w:rsidRPr="00800A58" w:rsidRDefault="00800A58" w:rsidP="00800A58">
            <w:pPr>
              <w:spacing w:before="20" w:after="20"/>
              <w:ind w:firstLine="266"/>
              <w:jc w:val="right"/>
              <w:rPr>
                <w:sz w:val="28"/>
                <w:szCs w:val="28"/>
                <w:lang w:eastAsia="en-US"/>
              </w:rPr>
            </w:pPr>
            <w:r w:rsidRPr="00800A58">
              <w:rPr>
                <w:sz w:val="28"/>
                <w:szCs w:val="28"/>
                <w:lang w:eastAsia="en-US"/>
              </w:rPr>
              <w:t>184.900.000.000 đồng</w:t>
            </w:r>
          </w:p>
        </w:tc>
      </w:tr>
      <w:tr w:rsidR="00800A58" w:rsidRPr="00800A58" w14:paraId="75D01DC7" w14:textId="77777777" w:rsidTr="00CB7FF9">
        <w:tc>
          <w:tcPr>
            <w:tcW w:w="6129" w:type="dxa"/>
            <w:shd w:val="clear" w:color="auto" w:fill="auto"/>
          </w:tcPr>
          <w:p w14:paraId="4FE1F5A8" w14:textId="77777777" w:rsidR="00800A58" w:rsidRPr="00800A58" w:rsidRDefault="00800A58" w:rsidP="00800A58">
            <w:pPr>
              <w:spacing w:before="20" w:after="20"/>
              <w:ind w:firstLine="709"/>
              <w:rPr>
                <w:sz w:val="28"/>
                <w:szCs w:val="28"/>
                <w:lang w:eastAsia="en-US"/>
              </w:rPr>
            </w:pPr>
            <w:r w:rsidRPr="00800A58">
              <w:rPr>
                <w:sz w:val="28"/>
                <w:szCs w:val="28"/>
                <w:lang w:eastAsia="en-US"/>
              </w:rPr>
              <w:t>- Vay để bù đắp bội chi ngân sách địa phương</w:t>
            </w:r>
          </w:p>
        </w:tc>
        <w:tc>
          <w:tcPr>
            <w:tcW w:w="3261" w:type="dxa"/>
            <w:shd w:val="clear" w:color="auto" w:fill="auto"/>
          </w:tcPr>
          <w:p w14:paraId="2A9A2026" w14:textId="77777777" w:rsidR="00800A58" w:rsidRPr="00800A58" w:rsidRDefault="00800A58" w:rsidP="00800A58">
            <w:pPr>
              <w:spacing w:before="20" w:after="20"/>
              <w:ind w:firstLine="266"/>
              <w:jc w:val="right"/>
              <w:rPr>
                <w:sz w:val="28"/>
                <w:szCs w:val="28"/>
                <w:lang w:eastAsia="en-US"/>
              </w:rPr>
            </w:pPr>
            <w:r w:rsidRPr="00800A58">
              <w:rPr>
                <w:sz w:val="28"/>
                <w:szCs w:val="28"/>
                <w:lang w:eastAsia="en-US"/>
              </w:rPr>
              <w:t>156.900.</w:t>
            </w:r>
            <w:r w:rsidRPr="00800A58">
              <w:rPr>
                <w:sz w:val="28"/>
                <w:szCs w:val="28"/>
                <w:lang w:val="en-US" w:eastAsia="en-US"/>
              </w:rPr>
              <w:t>000.000</w:t>
            </w:r>
            <w:r w:rsidRPr="00800A58">
              <w:rPr>
                <w:sz w:val="28"/>
                <w:szCs w:val="28"/>
                <w:lang w:eastAsia="en-US"/>
              </w:rPr>
              <w:t xml:space="preserve"> đồng</w:t>
            </w:r>
          </w:p>
        </w:tc>
      </w:tr>
      <w:tr w:rsidR="00800A58" w:rsidRPr="00800A58" w14:paraId="1832E82F" w14:textId="77777777" w:rsidTr="00CB7FF9">
        <w:tc>
          <w:tcPr>
            <w:tcW w:w="6129" w:type="dxa"/>
            <w:shd w:val="clear" w:color="auto" w:fill="auto"/>
          </w:tcPr>
          <w:p w14:paraId="4C13628A" w14:textId="77777777" w:rsidR="00800A58" w:rsidRPr="00800A58" w:rsidRDefault="00800A58" w:rsidP="00800A58">
            <w:pPr>
              <w:spacing w:before="20" w:after="20"/>
              <w:ind w:firstLine="709"/>
              <w:rPr>
                <w:sz w:val="28"/>
                <w:szCs w:val="28"/>
                <w:lang w:eastAsia="en-US"/>
              </w:rPr>
            </w:pPr>
            <w:r w:rsidRPr="00800A58">
              <w:rPr>
                <w:sz w:val="28"/>
                <w:szCs w:val="28"/>
                <w:lang w:eastAsia="en-US"/>
              </w:rPr>
              <w:t>- Vay để trả nợ gốc</w:t>
            </w:r>
          </w:p>
        </w:tc>
        <w:tc>
          <w:tcPr>
            <w:tcW w:w="3261" w:type="dxa"/>
            <w:shd w:val="clear" w:color="auto" w:fill="auto"/>
          </w:tcPr>
          <w:p w14:paraId="1EB81CBB" w14:textId="77777777" w:rsidR="00800A58" w:rsidRPr="00800A58" w:rsidRDefault="00800A58" w:rsidP="00800A58">
            <w:pPr>
              <w:spacing w:before="20" w:after="20"/>
              <w:ind w:firstLine="266"/>
              <w:jc w:val="right"/>
              <w:rPr>
                <w:sz w:val="28"/>
                <w:szCs w:val="28"/>
                <w:lang w:eastAsia="en-US"/>
              </w:rPr>
            </w:pPr>
            <w:r w:rsidRPr="00800A58">
              <w:rPr>
                <w:sz w:val="28"/>
                <w:szCs w:val="28"/>
                <w:lang w:eastAsia="en-US"/>
              </w:rPr>
              <w:t>28.000.</w:t>
            </w:r>
            <w:r w:rsidRPr="00800A58">
              <w:rPr>
                <w:sz w:val="28"/>
                <w:szCs w:val="28"/>
                <w:lang w:val="en-US" w:eastAsia="en-US"/>
              </w:rPr>
              <w:t>000.000</w:t>
            </w:r>
            <w:r w:rsidRPr="00800A58">
              <w:rPr>
                <w:sz w:val="28"/>
                <w:szCs w:val="28"/>
                <w:lang w:eastAsia="en-US"/>
              </w:rPr>
              <w:t xml:space="preserve"> đồng</w:t>
            </w:r>
          </w:p>
        </w:tc>
      </w:tr>
      <w:tr w:rsidR="00800A58" w:rsidRPr="00800A58" w14:paraId="0DF8564E" w14:textId="77777777" w:rsidTr="00CB7FF9">
        <w:tc>
          <w:tcPr>
            <w:tcW w:w="6129" w:type="dxa"/>
            <w:shd w:val="clear" w:color="auto" w:fill="auto"/>
          </w:tcPr>
          <w:p w14:paraId="74021A07" w14:textId="77777777" w:rsidR="00800A58" w:rsidRPr="00800A58" w:rsidRDefault="00800A58" w:rsidP="00800A58">
            <w:pPr>
              <w:spacing w:before="20" w:after="20"/>
              <w:ind w:firstLine="709"/>
              <w:rPr>
                <w:sz w:val="28"/>
                <w:szCs w:val="28"/>
                <w:lang w:eastAsia="en-US"/>
              </w:rPr>
            </w:pPr>
            <w:r w:rsidRPr="00800A58">
              <w:rPr>
                <w:sz w:val="28"/>
                <w:szCs w:val="28"/>
                <w:lang w:eastAsia="en-US"/>
              </w:rPr>
              <w:t>6. Trả nợ gốc các khoản vay</w:t>
            </w:r>
          </w:p>
        </w:tc>
        <w:tc>
          <w:tcPr>
            <w:tcW w:w="3261" w:type="dxa"/>
            <w:shd w:val="clear" w:color="auto" w:fill="auto"/>
          </w:tcPr>
          <w:p w14:paraId="0FAD7F46" w14:textId="77777777" w:rsidR="00800A58" w:rsidRPr="00800A58" w:rsidRDefault="00800A58" w:rsidP="00800A58">
            <w:pPr>
              <w:spacing w:before="20" w:after="20"/>
              <w:ind w:firstLine="266"/>
              <w:jc w:val="right"/>
              <w:rPr>
                <w:sz w:val="28"/>
                <w:szCs w:val="28"/>
                <w:lang w:val="en-US" w:eastAsia="en-US"/>
              </w:rPr>
            </w:pPr>
            <w:r w:rsidRPr="00800A58">
              <w:rPr>
                <w:sz w:val="28"/>
                <w:szCs w:val="28"/>
                <w:lang w:eastAsia="en-US"/>
              </w:rPr>
              <w:t>28.000.</w:t>
            </w:r>
            <w:r w:rsidRPr="00800A58">
              <w:rPr>
                <w:sz w:val="28"/>
                <w:szCs w:val="28"/>
                <w:lang w:val="en-US" w:eastAsia="en-US"/>
              </w:rPr>
              <w:t>000.000</w:t>
            </w:r>
            <w:r w:rsidRPr="00800A58">
              <w:rPr>
                <w:sz w:val="28"/>
                <w:szCs w:val="28"/>
                <w:lang w:eastAsia="en-US"/>
              </w:rPr>
              <w:t xml:space="preserve"> </w:t>
            </w:r>
            <w:r w:rsidRPr="00800A58">
              <w:rPr>
                <w:sz w:val="28"/>
                <w:szCs w:val="28"/>
                <w:lang w:val="en-US" w:eastAsia="en-US"/>
              </w:rPr>
              <w:t>đồng</w:t>
            </w:r>
          </w:p>
        </w:tc>
      </w:tr>
      <w:tr w:rsidR="00800A58" w:rsidRPr="00800A58" w14:paraId="0F5625A0" w14:textId="77777777" w:rsidTr="00CB7FF9">
        <w:tc>
          <w:tcPr>
            <w:tcW w:w="6129" w:type="dxa"/>
            <w:shd w:val="clear" w:color="auto" w:fill="auto"/>
          </w:tcPr>
          <w:p w14:paraId="0B13B8D1" w14:textId="77777777" w:rsidR="00800A58" w:rsidRPr="00800A58" w:rsidRDefault="00800A58" w:rsidP="00800A58">
            <w:pPr>
              <w:spacing w:before="20" w:after="20"/>
              <w:ind w:firstLine="709"/>
              <w:rPr>
                <w:sz w:val="28"/>
                <w:szCs w:val="28"/>
                <w:lang w:eastAsia="en-US"/>
              </w:rPr>
            </w:pPr>
            <w:r w:rsidRPr="00800A58">
              <w:rPr>
                <w:sz w:val="28"/>
                <w:szCs w:val="28"/>
                <w:lang w:eastAsia="en-US"/>
              </w:rPr>
              <w:t xml:space="preserve"> - Từ nguồn vay trả nợ gốc</w:t>
            </w:r>
          </w:p>
        </w:tc>
        <w:tc>
          <w:tcPr>
            <w:tcW w:w="3261" w:type="dxa"/>
            <w:shd w:val="clear" w:color="auto" w:fill="auto"/>
          </w:tcPr>
          <w:p w14:paraId="0EA5F289" w14:textId="77777777" w:rsidR="00800A58" w:rsidRPr="00800A58" w:rsidRDefault="00800A58" w:rsidP="00800A58">
            <w:pPr>
              <w:spacing w:before="20" w:after="20"/>
              <w:ind w:firstLine="266"/>
              <w:jc w:val="right"/>
              <w:rPr>
                <w:sz w:val="28"/>
                <w:szCs w:val="28"/>
                <w:lang w:val="en-US" w:eastAsia="en-US"/>
              </w:rPr>
            </w:pPr>
            <w:r w:rsidRPr="00800A58">
              <w:rPr>
                <w:sz w:val="28"/>
                <w:szCs w:val="28"/>
                <w:lang w:val="en-US" w:eastAsia="en-US"/>
              </w:rPr>
              <w:t>28.000</w:t>
            </w:r>
            <w:r w:rsidRPr="00800A58">
              <w:rPr>
                <w:sz w:val="28"/>
                <w:szCs w:val="28"/>
                <w:lang w:eastAsia="en-US"/>
              </w:rPr>
              <w:t>.</w:t>
            </w:r>
            <w:r w:rsidRPr="00800A58">
              <w:rPr>
                <w:sz w:val="28"/>
                <w:szCs w:val="28"/>
                <w:lang w:val="en-US" w:eastAsia="en-US"/>
              </w:rPr>
              <w:t>000.000 đồng</w:t>
            </w:r>
          </w:p>
        </w:tc>
      </w:tr>
    </w:tbl>
    <w:p w14:paraId="7A64C7F9" w14:textId="24AD18ED" w:rsidR="00182221" w:rsidRPr="00271883" w:rsidRDefault="00182221" w:rsidP="00CB7FF9">
      <w:pPr>
        <w:spacing w:before="60" w:after="20"/>
        <w:ind w:firstLine="709"/>
        <w:jc w:val="both"/>
        <w:rPr>
          <w:b/>
          <w:spacing w:val="-8"/>
          <w:sz w:val="28"/>
          <w:szCs w:val="28"/>
          <w:lang w:val="nl-NL" w:eastAsia="en-US"/>
        </w:rPr>
      </w:pPr>
      <w:r w:rsidRPr="00271883">
        <w:rPr>
          <w:b/>
          <w:spacing w:val="-8"/>
          <w:sz w:val="28"/>
          <w:szCs w:val="28"/>
          <w:lang w:val="nl-NL" w:eastAsia="en-US"/>
        </w:rPr>
        <w:t xml:space="preserve">Điều </w:t>
      </w:r>
      <w:r w:rsidR="00B11C5E" w:rsidRPr="00271883">
        <w:rPr>
          <w:b/>
          <w:spacing w:val="-8"/>
          <w:sz w:val="28"/>
          <w:szCs w:val="28"/>
          <w:lang w:val="nl-NL" w:eastAsia="en-US"/>
        </w:rPr>
        <w:t>2</w:t>
      </w:r>
      <w:r w:rsidRPr="00271883">
        <w:rPr>
          <w:b/>
          <w:spacing w:val="-8"/>
          <w:sz w:val="28"/>
          <w:szCs w:val="28"/>
          <w:lang w:val="nl-NL" w:eastAsia="en-US"/>
        </w:rPr>
        <w:t>.</w:t>
      </w:r>
      <w:r w:rsidRPr="00271883">
        <w:rPr>
          <w:spacing w:val="-8"/>
          <w:sz w:val="28"/>
          <w:szCs w:val="28"/>
          <w:lang w:val="nl-NL" w:eastAsia="en-US"/>
        </w:rPr>
        <w:t xml:space="preserve"> </w:t>
      </w:r>
      <w:r w:rsidRPr="00271883">
        <w:rPr>
          <w:b/>
          <w:spacing w:val="-8"/>
          <w:sz w:val="28"/>
          <w:szCs w:val="28"/>
          <w:lang w:val="nl-NL" w:eastAsia="en-US"/>
        </w:rPr>
        <w:t>Phân bổ ngân sách địa phương năm 2025 tỉnh Quảng Trị như sau:</w:t>
      </w:r>
      <w:r w:rsidRPr="00271883">
        <w:rPr>
          <w:spacing w:val="-8"/>
          <w:sz w:val="28"/>
          <w:szCs w:val="28"/>
          <w:lang w:val="nl-NL" w:eastAsia="en-US"/>
        </w:rPr>
        <w:t xml:space="preserve"> </w:t>
      </w:r>
    </w:p>
    <w:tbl>
      <w:tblPr>
        <w:tblW w:w="9390" w:type="dxa"/>
        <w:tblInd w:w="108" w:type="dxa"/>
        <w:tblLook w:val="01E0" w:firstRow="1" w:lastRow="1" w:firstColumn="1" w:lastColumn="1" w:noHBand="0" w:noVBand="0"/>
      </w:tblPr>
      <w:tblGrid>
        <w:gridCol w:w="6096"/>
        <w:gridCol w:w="3294"/>
      </w:tblGrid>
      <w:tr w:rsidR="001C6028" w:rsidRPr="00271883" w14:paraId="6A03110D" w14:textId="77777777" w:rsidTr="00CB7FF9">
        <w:tc>
          <w:tcPr>
            <w:tcW w:w="6096" w:type="dxa"/>
            <w:shd w:val="clear" w:color="auto" w:fill="auto"/>
          </w:tcPr>
          <w:p w14:paraId="07588B7B" w14:textId="695BA99A" w:rsidR="00182221" w:rsidRPr="00196573" w:rsidRDefault="00196573" w:rsidP="00CB7FF9">
            <w:pPr>
              <w:spacing w:before="60" w:after="60"/>
              <w:ind w:firstLine="743"/>
              <w:rPr>
                <w:sz w:val="28"/>
                <w:szCs w:val="28"/>
                <w:lang w:val="en-US" w:eastAsia="en-US"/>
              </w:rPr>
            </w:pPr>
            <w:r>
              <w:rPr>
                <w:sz w:val="28"/>
                <w:szCs w:val="28"/>
                <w:lang w:val="en-US" w:eastAsia="en-US"/>
              </w:rPr>
              <w:t>1. Ngân sách cấp tỉnh</w:t>
            </w:r>
          </w:p>
        </w:tc>
        <w:tc>
          <w:tcPr>
            <w:tcW w:w="3294" w:type="dxa"/>
            <w:shd w:val="clear" w:color="auto" w:fill="auto"/>
          </w:tcPr>
          <w:p w14:paraId="6AEB9013" w14:textId="77777777" w:rsidR="00182221" w:rsidRPr="00271883" w:rsidRDefault="00182221" w:rsidP="00182221">
            <w:pPr>
              <w:spacing w:before="60" w:after="60"/>
              <w:ind w:firstLine="79"/>
              <w:jc w:val="right"/>
              <w:rPr>
                <w:sz w:val="28"/>
                <w:szCs w:val="28"/>
                <w:lang w:val="en-US" w:eastAsia="en-US"/>
              </w:rPr>
            </w:pPr>
          </w:p>
        </w:tc>
      </w:tr>
      <w:tr w:rsidR="001C6028" w:rsidRPr="00271883" w14:paraId="3F7763D2" w14:textId="77777777" w:rsidTr="00CB7FF9">
        <w:tc>
          <w:tcPr>
            <w:tcW w:w="6096" w:type="dxa"/>
            <w:shd w:val="clear" w:color="auto" w:fill="auto"/>
          </w:tcPr>
          <w:p w14:paraId="12B20C26" w14:textId="77777777" w:rsidR="00182221" w:rsidRPr="00271883" w:rsidRDefault="00182221" w:rsidP="00CB7FF9">
            <w:pPr>
              <w:spacing w:before="60" w:after="60"/>
              <w:ind w:firstLine="743"/>
              <w:rPr>
                <w:sz w:val="28"/>
                <w:szCs w:val="28"/>
                <w:lang w:val="en-US" w:eastAsia="en-US"/>
              </w:rPr>
            </w:pPr>
            <w:r w:rsidRPr="00271883">
              <w:rPr>
                <w:sz w:val="28"/>
                <w:szCs w:val="28"/>
                <w:lang w:val="en-US" w:eastAsia="en-US"/>
              </w:rPr>
              <w:t>a) Tổng thu ngân sách cấp tỉnh</w:t>
            </w:r>
          </w:p>
        </w:tc>
        <w:tc>
          <w:tcPr>
            <w:tcW w:w="3294" w:type="dxa"/>
            <w:shd w:val="clear" w:color="auto" w:fill="auto"/>
          </w:tcPr>
          <w:p w14:paraId="5388BAE9" w14:textId="555A5E35" w:rsidR="00182221" w:rsidRPr="00271883" w:rsidRDefault="00174EBE" w:rsidP="000C7A9C">
            <w:pPr>
              <w:spacing w:before="60" w:after="60"/>
              <w:ind w:firstLine="79"/>
              <w:jc w:val="right"/>
              <w:rPr>
                <w:sz w:val="28"/>
                <w:szCs w:val="28"/>
                <w:lang w:val="en-US" w:eastAsia="en-US"/>
              </w:rPr>
            </w:pPr>
            <w:r w:rsidRPr="00271883">
              <w:rPr>
                <w:sz w:val="28"/>
                <w:szCs w:val="28"/>
                <w:lang w:val="en-US" w:eastAsia="en-US"/>
              </w:rPr>
              <w:t>13.467.755.386.000</w:t>
            </w:r>
            <w:r w:rsidR="000C7A9C" w:rsidRPr="00271883">
              <w:rPr>
                <w:sz w:val="28"/>
                <w:szCs w:val="28"/>
                <w:lang w:val="en-US" w:eastAsia="en-US"/>
              </w:rPr>
              <w:t xml:space="preserve"> </w:t>
            </w:r>
            <w:r w:rsidR="00182221" w:rsidRPr="00271883">
              <w:rPr>
                <w:sz w:val="28"/>
                <w:szCs w:val="28"/>
                <w:lang w:val="en-US" w:eastAsia="en-US"/>
              </w:rPr>
              <w:t>đồng</w:t>
            </w:r>
          </w:p>
        </w:tc>
      </w:tr>
      <w:tr w:rsidR="001C6028" w:rsidRPr="00271883" w14:paraId="3256901E" w14:textId="77777777" w:rsidTr="00CB7FF9">
        <w:tc>
          <w:tcPr>
            <w:tcW w:w="6096" w:type="dxa"/>
            <w:shd w:val="clear" w:color="auto" w:fill="auto"/>
          </w:tcPr>
          <w:p w14:paraId="623D4DB2" w14:textId="77777777" w:rsidR="00182221" w:rsidRPr="00271883" w:rsidRDefault="00182221" w:rsidP="00CB7FF9">
            <w:pPr>
              <w:spacing w:before="60" w:after="60"/>
              <w:ind w:firstLine="743"/>
              <w:rPr>
                <w:sz w:val="28"/>
                <w:szCs w:val="28"/>
                <w:lang w:val="en-US" w:eastAsia="en-US"/>
              </w:rPr>
            </w:pPr>
            <w:r w:rsidRPr="00271883">
              <w:rPr>
                <w:sz w:val="28"/>
                <w:szCs w:val="28"/>
                <w:lang w:val="en-US" w:eastAsia="en-US"/>
              </w:rPr>
              <w:t>Trong đó:</w:t>
            </w:r>
          </w:p>
        </w:tc>
        <w:tc>
          <w:tcPr>
            <w:tcW w:w="3294" w:type="dxa"/>
            <w:shd w:val="clear" w:color="auto" w:fill="auto"/>
          </w:tcPr>
          <w:p w14:paraId="64DAA0C5" w14:textId="77777777" w:rsidR="00182221" w:rsidRPr="00271883" w:rsidRDefault="00182221" w:rsidP="00182221">
            <w:pPr>
              <w:spacing w:before="60" w:after="60"/>
              <w:ind w:firstLine="720"/>
              <w:jc w:val="right"/>
              <w:rPr>
                <w:sz w:val="28"/>
                <w:szCs w:val="28"/>
                <w:lang w:val="en-US" w:eastAsia="en-US"/>
              </w:rPr>
            </w:pPr>
          </w:p>
        </w:tc>
      </w:tr>
      <w:tr w:rsidR="001C6028" w:rsidRPr="00271883" w14:paraId="2798D5DA" w14:textId="77777777" w:rsidTr="00CB7FF9">
        <w:tc>
          <w:tcPr>
            <w:tcW w:w="6096" w:type="dxa"/>
            <w:shd w:val="clear" w:color="auto" w:fill="auto"/>
          </w:tcPr>
          <w:p w14:paraId="3DE38D9D" w14:textId="1BBC8AA4" w:rsidR="00182221" w:rsidRPr="00271883" w:rsidRDefault="00182221" w:rsidP="00CB7FF9">
            <w:pPr>
              <w:spacing w:before="60" w:after="60"/>
              <w:ind w:firstLine="743"/>
              <w:rPr>
                <w:sz w:val="28"/>
                <w:szCs w:val="28"/>
                <w:lang w:eastAsia="en-US"/>
              </w:rPr>
            </w:pPr>
            <w:r w:rsidRPr="00271883">
              <w:rPr>
                <w:sz w:val="28"/>
                <w:szCs w:val="28"/>
                <w:lang w:eastAsia="en-US"/>
              </w:rPr>
              <w:t xml:space="preserve">- Thu </w:t>
            </w:r>
            <w:r w:rsidR="00DD4E82">
              <w:rPr>
                <w:sz w:val="28"/>
                <w:szCs w:val="28"/>
                <w:lang w:val="en-US" w:eastAsia="en-US"/>
              </w:rPr>
              <w:t>ngân sách địa phương</w:t>
            </w:r>
            <w:r w:rsidRPr="00271883">
              <w:rPr>
                <w:sz w:val="28"/>
                <w:szCs w:val="28"/>
                <w:lang w:eastAsia="en-US"/>
              </w:rPr>
              <w:t xml:space="preserve"> hưởng theo phân cấp</w:t>
            </w:r>
          </w:p>
        </w:tc>
        <w:tc>
          <w:tcPr>
            <w:tcW w:w="3294" w:type="dxa"/>
            <w:shd w:val="clear" w:color="auto" w:fill="auto"/>
          </w:tcPr>
          <w:p w14:paraId="5DBC9B25" w14:textId="5DDF9D30" w:rsidR="00182221" w:rsidRPr="00271883" w:rsidRDefault="000C7A9C" w:rsidP="00182221">
            <w:pPr>
              <w:spacing w:before="60" w:after="60"/>
              <w:ind w:firstLine="79"/>
              <w:jc w:val="right"/>
              <w:rPr>
                <w:sz w:val="28"/>
                <w:szCs w:val="28"/>
                <w:lang w:eastAsia="en-US"/>
              </w:rPr>
            </w:pPr>
            <w:r w:rsidRPr="00271883">
              <w:rPr>
                <w:sz w:val="28"/>
                <w:szCs w:val="28"/>
                <w:lang w:eastAsia="en-US"/>
              </w:rPr>
              <w:t>4.015.337.686.</w:t>
            </w:r>
            <w:r w:rsidRPr="00271883">
              <w:rPr>
                <w:sz w:val="28"/>
                <w:szCs w:val="28"/>
                <w:lang w:val="en-US" w:eastAsia="en-US"/>
              </w:rPr>
              <w:t>000</w:t>
            </w:r>
            <w:r w:rsidR="00182221" w:rsidRPr="00271883">
              <w:rPr>
                <w:sz w:val="28"/>
                <w:szCs w:val="28"/>
                <w:lang w:eastAsia="en-US"/>
              </w:rPr>
              <w:t xml:space="preserve"> đồng</w:t>
            </w:r>
          </w:p>
        </w:tc>
      </w:tr>
      <w:tr w:rsidR="001C6028" w:rsidRPr="00271883" w14:paraId="25E55BD9" w14:textId="77777777" w:rsidTr="00CB7FF9">
        <w:tc>
          <w:tcPr>
            <w:tcW w:w="6096" w:type="dxa"/>
            <w:shd w:val="clear" w:color="auto" w:fill="auto"/>
          </w:tcPr>
          <w:p w14:paraId="2D50C5E4" w14:textId="77777777" w:rsidR="00182221" w:rsidRPr="00271883" w:rsidRDefault="00182221" w:rsidP="00CB7FF9">
            <w:pPr>
              <w:spacing w:before="60" w:after="60"/>
              <w:ind w:firstLine="743"/>
              <w:rPr>
                <w:sz w:val="28"/>
                <w:szCs w:val="28"/>
                <w:lang w:eastAsia="en-US"/>
              </w:rPr>
            </w:pPr>
            <w:r w:rsidRPr="00271883">
              <w:rPr>
                <w:sz w:val="28"/>
                <w:szCs w:val="28"/>
                <w:lang w:eastAsia="en-US"/>
              </w:rPr>
              <w:t>- Thu bổ sung từ ngân sách Trung ương</w:t>
            </w:r>
          </w:p>
        </w:tc>
        <w:tc>
          <w:tcPr>
            <w:tcW w:w="3294" w:type="dxa"/>
            <w:shd w:val="clear" w:color="auto" w:fill="auto"/>
          </w:tcPr>
          <w:p w14:paraId="0EC4906D" w14:textId="7435D57E" w:rsidR="00182221" w:rsidRPr="00271883" w:rsidRDefault="000C7A9C" w:rsidP="00182221">
            <w:pPr>
              <w:spacing w:before="60" w:after="60"/>
              <w:ind w:firstLine="79"/>
              <w:jc w:val="right"/>
              <w:rPr>
                <w:sz w:val="28"/>
                <w:szCs w:val="28"/>
                <w:lang w:eastAsia="en-US"/>
              </w:rPr>
            </w:pPr>
            <w:r w:rsidRPr="00271883">
              <w:rPr>
                <w:sz w:val="28"/>
                <w:szCs w:val="28"/>
                <w:lang w:eastAsia="en-US"/>
              </w:rPr>
              <w:t>9.116.251.700.000</w:t>
            </w:r>
            <w:r w:rsidRPr="00271883">
              <w:rPr>
                <w:sz w:val="28"/>
                <w:szCs w:val="28"/>
                <w:lang w:val="en-US" w:eastAsia="en-US"/>
              </w:rPr>
              <w:t xml:space="preserve"> </w:t>
            </w:r>
            <w:r w:rsidR="00182221" w:rsidRPr="00271883">
              <w:rPr>
                <w:sz w:val="28"/>
                <w:szCs w:val="28"/>
                <w:lang w:eastAsia="en-US"/>
              </w:rPr>
              <w:t>đồng</w:t>
            </w:r>
          </w:p>
        </w:tc>
      </w:tr>
      <w:tr w:rsidR="001C6028" w:rsidRPr="00271883" w14:paraId="408D8C9B" w14:textId="77777777" w:rsidTr="00CB7FF9">
        <w:tc>
          <w:tcPr>
            <w:tcW w:w="6096" w:type="dxa"/>
            <w:shd w:val="clear" w:color="auto" w:fill="auto"/>
          </w:tcPr>
          <w:p w14:paraId="2E04D1BF" w14:textId="77CE7698" w:rsidR="00182221" w:rsidRPr="00271883" w:rsidRDefault="00182221" w:rsidP="00CB7FF9">
            <w:pPr>
              <w:spacing w:before="60" w:after="60"/>
              <w:ind w:firstLine="743"/>
              <w:rPr>
                <w:sz w:val="28"/>
                <w:szCs w:val="28"/>
                <w:lang w:eastAsia="en-US"/>
              </w:rPr>
            </w:pPr>
            <w:r w:rsidRPr="00271883">
              <w:rPr>
                <w:sz w:val="28"/>
                <w:szCs w:val="28"/>
                <w:lang w:eastAsia="en-US"/>
              </w:rPr>
              <w:t>- Thu chuyển nguồn, kinh phí thực hiện nhiệm vụ,</w:t>
            </w:r>
            <w:r w:rsidR="000C7A9C" w:rsidRPr="00271883">
              <w:rPr>
                <w:sz w:val="28"/>
                <w:szCs w:val="28"/>
                <w:lang w:eastAsia="en-US"/>
              </w:rPr>
              <w:t xml:space="preserve"> </w:t>
            </w:r>
            <w:r w:rsidRPr="00271883">
              <w:rPr>
                <w:sz w:val="28"/>
                <w:szCs w:val="28"/>
                <w:lang w:eastAsia="en-US"/>
              </w:rPr>
              <w:t>chính sách năm trước chuyển sang</w:t>
            </w:r>
          </w:p>
        </w:tc>
        <w:tc>
          <w:tcPr>
            <w:tcW w:w="3294" w:type="dxa"/>
            <w:shd w:val="clear" w:color="auto" w:fill="auto"/>
          </w:tcPr>
          <w:p w14:paraId="09EF68A1" w14:textId="744A252B" w:rsidR="00182221" w:rsidRPr="00271883" w:rsidRDefault="000C7A9C" w:rsidP="00182221">
            <w:pPr>
              <w:spacing w:before="60" w:after="60"/>
              <w:jc w:val="right"/>
              <w:rPr>
                <w:sz w:val="28"/>
                <w:szCs w:val="28"/>
                <w:lang w:eastAsia="en-US"/>
              </w:rPr>
            </w:pPr>
            <w:r w:rsidRPr="00271883">
              <w:rPr>
                <w:sz w:val="28"/>
                <w:szCs w:val="28"/>
                <w:lang w:eastAsia="en-US"/>
              </w:rPr>
              <w:t>256.391.</w:t>
            </w:r>
            <w:r w:rsidRPr="00271883">
              <w:rPr>
                <w:sz w:val="28"/>
                <w:szCs w:val="28"/>
                <w:lang w:val="en-US" w:eastAsia="en-US"/>
              </w:rPr>
              <w:t>000.000</w:t>
            </w:r>
            <w:r w:rsidR="00182221" w:rsidRPr="00271883">
              <w:rPr>
                <w:sz w:val="28"/>
                <w:szCs w:val="28"/>
                <w:lang w:eastAsia="en-US"/>
              </w:rPr>
              <w:t xml:space="preserve"> đồng</w:t>
            </w:r>
          </w:p>
        </w:tc>
      </w:tr>
      <w:tr w:rsidR="001C6028" w:rsidRPr="00271883" w14:paraId="21448DC8" w14:textId="77777777" w:rsidTr="00CB7FF9">
        <w:tc>
          <w:tcPr>
            <w:tcW w:w="6096" w:type="dxa"/>
            <w:shd w:val="clear" w:color="auto" w:fill="auto"/>
          </w:tcPr>
          <w:p w14:paraId="730F9138" w14:textId="421C9200" w:rsidR="00182221" w:rsidRPr="00271883" w:rsidRDefault="00182221" w:rsidP="00CB7FF9">
            <w:pPr>
              <w:spacing w:before="60" w:after="60"/>
              <w:ind w:firstLine="743"/>
              <w:rPr>
                <w:sz w:val="28"/>
                <w:szCs w:val="28"/>
                <w:lang w:eastAsia="en-US"/>
              </w:rPr>
            </w:pPr>
            <w:r w:rsidRPr="00271883">
              <w:rPr>
                <w:sz w:val="28"/>
                <w:szCs w:val="28"/>
                <w:lang w:eastAsia="en-US"/>
              </w:rPr>
              <w:t>- Nguồn cải cách tiền lương năm trước chuyển</w:t>
            </w:r>
            <w:r w:rsidR="000C7A9C" w:rsidRPr="00271883">
              <w:rPr>
                <w:sz w:val="28"/>
                <w:szCs w:val="28"/>
                <w:lang w:eastAsia="en-US"/>
              </w:rPr>
              <w:t xml:space="preserve"> sang để thực hiện</w:t>
            </w:r>
          </w:p>
        </w:tc>
        <w:tc>
          <w:tcPr>
            <w:tcW w:w="3294" w:type="dxa"/>
            <w:shd w:val="clear" w:color="auto" w:fill="auto"/>
          </w:tcPr>
          <w:p w14:paraId="374305DC" w14:textId="0F8EF7D3" w:rsidR="00182221" w:rsidRPr="00271883" w:rsidRDefault="00182221" w:rsidP="00182221">
            <w:pPr>
              <w:spacing w:before="60" w:after="60"/>
              <w:jc w:val="right"/>
              <w:rPr>
                <w:sz w:val="28"/>
                <w:szCs w:val="28"/>
                <w:lang w:eastAsia="en-US"/>
              </w:rPr>
            </w:pPr>
            <w:r w:rsidRPr="00271883">
              <w:rPr>
                <w:sz w:val="28"/>
                <w:szCs w:val="28"/>
                <w:lang w:eastAsia="en-US"/>
              </w:rPr>
              <w:t>65.520</w:t>
            </w:r>
            <w:r w:rsidR="000C7A9C" w:rsidRPr="00271883">
              <w:rPr>
                <w:sz w:val="28"/>
                <w:szCs w:val="28"/>
                <w:lang w:eastAsia="en-US"/>
              </w:rPr>
              <w:t>.</w:t>
            </w:r>
            <w:r w:rsidR="000C7A9C" w:rsidRPr="00271883">
              <w:rPr>
                <w:sz w:val="28"/>
                <w:szCs w:val="28"/>
                <w:lang w:val="en-US" w:eastAsia="en-US"/>
              </w:rPr>
              <w:t>000.000</w:t>
            </w:r>
            <w:r w:rsidRPr="00271883">
              <w:rPr>
                <w:sz w:val="28"/>
                <w:szCs w:val="28"/>
                <w:lang w:eastAsia="en-US"/>
              </w:rPr>
              <w:t xml:space="preserve"> đồng</w:t>
            </w:r>
          </w:p>
        </w:tc>
      </w:tr>
      <w:tr w:rsidR="001C6028" w:rsidRPr="00271883" w14:paraId="4AEE08A2" w14:textId="77777777" w:rsidTr="00CB7FF9">
        <w:tc>
          <w:tcPr>
            <w:tcW w:w="6096" w:type="dxa"/>
            <w:shd w:val="clear" w:color="auto" w:fill="auto"/>
          </w:tcPr>
          <w:p w14:paraId="5E0008B9" w14:textId="77777777" w:rsidR="00182221" w:rsidRPr="00271883" w:rsidRDefault="00182221" w:rsidP="00CB7FF9">
            <w:pPr>
              <w:spacing w:before="60" w:after="60"/>
              <w:ind w:firstLine="743"/>
              <w:rPr>
                <w:sz w:val="28"/>
                <w:szCs w:val="28"/>
                <w:lang w:eastAsia="en-US"/>
              </w:rPr>
            </w:pPr>
            <w:r w:rsidRPr="00271883">
              <w:rPr>
                <w:sz w:val="28"/>
                <w:szCs w:val="28"/>
                <w:lang w:eastAsia="en-US"/>
              </w:rPr>
              <w:t>- Thu từ nguồn vốn viện trợ</w:t>
            </w:r>
          </w:p>
        </w:tc>
        <w:tc>
          <w:tcPr>
            <w:tcW w:w="3294" w:type="dxa"/>
            <w:shd w:val="clear" w:color="auto" w:fill="auto"/>
          </w:tcPr>
          <w:p w14:paraId="425B7D98" w14:textId="2D20F2D9" w:rsidR="00182221" w:rsidRPr="00271883" w:rsidRDefault="00182221" w:rsidP="00182221">
            <w:pPr>
              <w:spacing w:before="60" w:after="60"/>
              <w:ind w:firstLine="79"/>
              <w:jc w:val="right"/>
              <w:rPr>
                <w:sz w:val="28"/>
                <w:szCs w:val="28"/>
                <w:lang w:eastAsia="en-US"/>
              </w:rPr>
            </w:pPr>
            <w:r w:rsidRPr="00271883">
              <w:rPr>
                <w:sz w:val="28"/>
                <w:szCs w:val="28"/>
                <w:lang w:eastAsia="en-US"/>
              </w:rPr>
              <w:t>14.255</w:t>
            </w:r>
            <w:r w:rsidR="000C7A9C" w:rsidRPr="00271883">
              <w:rPr>
                <w:sz w:val="28"/>
                <w:szCs w:val="28"/>
                <w:lang w:eastAsia="en-US"/>
              </w:rPr>
              <w:t>.000.</w:t>
            </w:r>
            <w:r w:rsidR="000C7A9C" w:rsidRPr="00271883">
              <w:rPr>
                <w:sz w:val="28"/>
                <w:szCs w:val="28"/>
                <w:lang w:val="en-US" w:eastAsia="en-US"/>
              </w:rPr>
              <w:t>000</w:t>
            </w:r>
            <w:r w:rsidRPr="00271883">
              <w:rPr>
                <w:sz w:val="28"/>
                <w:szCs w:val="28"/>
                <w:lang w:eastAsia="en-US"/>
              </w:rPr>
              <w:t xml:space="preserve"> đồng</w:t>
            </w:r>
          </w:p>
        </w:tc>
      </w:tr>
      <w:tr w:rsidR="001C6028" w:rsidRPr="00271883" w14:paraId="0462320B" w14:textId="77777777" w:rsidTr="00CB7FF9">
        <w:tc>
          <w:tcPr>
            <w:tcW w:w="6096" w:type="dxa"/>
            <w:shd w:val="clear" w:color="auto" w:fill="auto"/>
          </w:tcPr>
          <w:p w14:paraId="28CE1594" w14:textId="77777777" w:rsidR="00182221" w:rsidRPr="00271883" w:rsidRDefault="00182221" w:rsidP="00CB7FF9">
            <w:pPr>
              <w:spacing w:before="60" w:after="60"/>
              <w:ind w:firstLine="743"/>
              <w:rPr>
                <w:sz w:val="28"/>
                <w:szCs w:val="28"/>
                <w:lang w:eastAsia="en-US"/>
              </w:rPr>
            </w:pPr>
            <w:r w:rsidRPr="00271883">
              <w:rPr>
                <w:sz w:val="28"/>
                <w:szCs w:val="28"/>
                <w:lang w:eastAsia="en-US"/>
              </w:rPr>
              <w:t>b) Tổng chi ngân sách cấp tỉnh</w:t>
            </w:r>
          </w:p>
        </w:tc>
        <w:tc>
          <w:tcPr>
            <w:tcW w:w="3294" w:type="dxa"/>
            <w:shd w:val="clear" w:color="auto" w:fill="auto"/>
          </w:tcPr>
          <w:p w14:paraId="051EA9BC" w14:textId="150F40D5" w:rsidR="00182221" w:rsidRPr="00271883" w:rsidRDefault="00174EBE" w:rsidP="00182221">
            <w:pPr>
              <w:spacing w:before="60" w:after="60"/>
              <w:ind w:firstLine="79"/>
              <w:jc w:val="right"/>
              <w:rPr>
                <w:sz w:val="28"/>
                <w:szCs w:val="28"/>
                <w:lang w:eastAsia="en-US"/>
              </w:rPr>
            </w:pPr>
            <w:r w:rsidRPr="00271883">
              <w:rPr>
                <w:sz w:val="28"/>
                <w:szCs w:val="28"/>
                <w:lang w:eastAsia="en-US"/>
              </w:rPr>
              <w:t>13.624.655.</w:t>
            </w:r>
            <w:r w:rsidRPr="00271883">
              <w:rPr>
                <w:sz w:val="28"/>
                <w:szCs w:val="28"/>
                <w:lang w:val="en-US" w:eastAsia="en-US"/>
              </w:rPr>
              <w:t>386.000</w:t>
            </w:r>
            <w:r w:rsidR="00182221" w:rsidRPr="00271883">
              <w:rPr>
                <w:sz w:val="28"/>
                <w:szCs w:val="28"/>
                <w:lang w:eastAsia="en-US"/>
              </w:rPr>
              <w:t xml:space="preserve"> đồng</w:t>
            </w:r>
          </w:p>
        </w:tc>
      </w:tr>
      <w:tr w:rsidR="001C6028" w:rsidRPr="00271883" w14:paraId="707EF0C6" w14:textId="77777777" w:rsidTr="00CB7FF9">
        <w:tc>
          <w:tcPr>
            <w:tcW w:w="6096" w:type="dxa"/>
            <w:shd w:val="clear" w:color="auto" w:fill="auto"/>
          </w:tcPr>
          <w:p w14:paraId="462691EF" w14:textId="77777777" w:rsidR="00182221" w:rsidRPr="00271883" w:rsidRDefault="00182221" w:rsidP="00CB7FF9">
            <w:pPr>
              <w:spacing w:before="60" w:after="60"/>
              <w:ind w:firstLine="743"/>
              <w:rPr>
                <w:sz w:val="28"/>
                <w:szCs w:val="28"/>
                <w:lang w:eastAsia="en-US"/>
              </w:rPr>
            </w:pPr>
            <w:r w:rsidRPr="00271883">
              <w:rPr>
                <w:sz w:val="28"/>
                <w:szCs w:val="28"/>
                <w:lang w:eastAsia="en-US"/>
              </w:rPr>
              <w:t>Trong đó:</w:t>
            </w:r>
          </w:p>
        </w:tc>
        <w:tc>
          <w:tcPr>
            <w:tcW w:w="3294" w:type="dxa"/>
            <w:shd w:val="clear" w:color="auto" w:fill="auto"/>
          </w:tcPr>
          <w:p w14:paraId="50B951AB" w14:textId="77777777" w:rsidR="00182221" w:rsidRPr="00271883" w:rsidRDefault="00182221" w:rsidP="00182221">
            <w:pPr>
              <w:spacing w:before="60" w:after="60"/>
              <w:ind w:firstLine="79"/>
              <w:jc w:val="right"/>
              <w:rPr>
                <w:sz w:val="28"/>
                <w:szCs w:val="28"/>
                <w:lang w:eastAsia="en-US"/>
              </w:rPr>
            </w:pPr>
          </w:p>
        </w:tc>
      </w:tr>
      <w:tr w:rsidR="001C6028" w:rsidRPr="00271883" w14:paraId="41E9D8D7" w14:textId="77777777" w:rsidTr="00CB7FF9">
        <w:tc>
          <w:tcPr>
            <w:tcW w:w="6096" w:type="dxa"/>
            <w:shd w:val="clear" w:color="auto" w:fill="auto"/>
          </w:tcPr>
          <w:p w14:paraId="50E7CC19" w14:textId="77777777" w:rsidR="00182221" w:rsidRPr="00271883" w:rsidRDefault="00182221" w:rsidP="00CB7FF9">
            <w:pPr>
              <w:spacing w:before="60" w:after="60"/>
              <w:ind w:firstLine="743"/>
              <w:rPr>
                <w:sz w:val="28"/>
                <w:szCs w:val="28"/>
                <w:lang w:eastAsia="en-US"/>
              </w:rPr>
            </w:pPr>
            <w:r w:rsidRPr="00271883">
              <w:rPr>
                <w:sz w:val="28"/>
                <w:szCs w:val="28"/>
                <w:lang w:eastAsia="en-US"/>
              </w:rPr>
              <w:t>- Chi thuộc nhiệm vụ ngân sách cấp tỉnh</w:t>
            </w:r>
          </w:p>
        </w:tc>
        <w:tc>
          <w:tcPr>
            <w:tcW w:w="3294" w:type="dxa"/>
            <w:shd w:val="clear" w:color="auto" w:fill="auto"/>
          </w:tcPr>
          <w:p w14:paraId="678DB1C6" w14:textId="3E8CD34B" w:rsidR="00182221" w:rsidRPr="00271883" w:rsidRDefault="000C7A9C" w:rsidP="00182221">
            <w:pPr>
              <w:spacing w:before="60" w:after="60"/>
              <w:ind w:firstLine="79"/>
              <w:jc w:val="right"/>
              <w:rPr>
                <w:sz w:val="28"/>
                <w:szCs w:val="28"/>
                <w:lang w:eastAsia="en-US"/>
              </w:rPr>
            </w:pPr>
            <w:r w:rsidRPr="00271883">
              <w:rPr>
                <w:sz w:val="28"/>
                <w:szCs w:val="28"/>
                <w:lang w:eastAsia="en-US"/>
              </w:rPr>
              <w:t>9.883.608.516.200</w:t>
            </w:r>
            <w:r w:rsidR="00182221" w:rsidRPr="00271883">
              <w:rPr>
                <w:sz w:val="28"/>
                <w:szCs w:val="28"/>
                <w:lang w:eastAsia="en-US"/>
              </w:rPr>
              <w:t xml:space="preserve"> đồng</w:t>
            </w:r>
          </w:p>
        </w:tc>
      </w:tr>
      <w:tr w:rsidR="001C6028" w:rsidRPr="00271883" w14:paraId="4BECA1DF" w14:textId="77777777" w:rsidTr="00CB7FF9">
        <w:tc>
          <w:tcPr>
            <w:tcW w:w="6096" w:type="dxa"/>
            <w:shd w:val="clear" w:color="auto" w:fill="auto"/>
          </w:tcPr>
          <w:p w14:paraId="433076C3" w14:textId="77777777" w:rsidR="00182221" w:rsidRPr="00271883" w:rsidRDefault="00182221" w:rsidP="00CB7FF9">
            <w:pPr>
              <w:spacing w:before="60" w:after="60"/>
              <w:ind w:firstLine="743"/>
              <w:rPr>
                <w:sz w:val="28"/>
                <w:szCs w:val="28"/>
                <w:lang w:eastAsia="en-US"/>
              </w:rPr>
            </w:pPr>
            <w:r w:rsidRPr="00271883">
              <w:rPr>
                <w:sz w:val="28"/>
                <w:szCs w:val="28"/>
                <w:lang w:eastAsia="en-US"/>
              </w:rPr>
              <w:t>- Chi bổ sung cho ngân sách cấp dưới</w:t>
            </w:r>
          </w:p>
        </w:tc>
        <w:tc>
          <w:tcPr>
            <w:tcW w:w="3294" w:type="dxa"/>
            <w:shd w:val="clear" w:color="auto" w:fill="auto"/>
          </w:tcPr>
          <w:p w14:paraId="3548FBB2" w14:textId="10162DA4" w:rsidR="00182221" w:rsidRPr="00271883" w:rsidRDefault="000C7A9C" w:rsidP="00182221">
            <w:pPr>
              <w:spacing w:before="60" w:after="60"/>
              <w:ind w:firstLine="79"/>
              <w:jc w:val="right"/>
              <w:rPr>
                <w:sz w:val="28"/>
                <w:szCs w:val="28"/>
                <w:lang w:eastAsia="en-US"/>
              </w:rPr>
            </w:pPr>
            <w:r w:rsidRPr="00271883">
              <w:rPr>
                <w:sz w:val="28"/>
                <w:szCs w:val="28"/>
                <w:lang w:eastAsia="en-US"/>
              </w:rPr>
              <w:t>3.766.528.689.</w:t>
            </w:r>
            <w:r w:rsidRPr="00271883">
              <w:rPr>
                <w:sz w:val="28"/>
                <w:szCs w:val="28"/>
                <w:lang w:val="en-US" w:eastAsia="en-US"/>
              </w:rPr>
              <w:t>800</w:t>
            </w:r>
            <w:r w:rsidR="00182221" w:rsidRPr="00271883">
              <w:rPr>
                <w:sz w:val="28"/>
                <w:szCs w:val="28"/>
                <w:lang w:eastAsia="en-US"/>
              </w:rPr>
              <w:t xml:space="preserve"> đồng</w:t>
            </w:r>
          </w:p>
        </w:tc>
      </w:tr>
      <w:tr w:rsidR="001C6028" w:rsidRPr="00271883" w14:paraId="0A31E961" w14:textId="77777777" w:rsidTr="00CB7FF9">
        <w:tc>
          <w:tcPr>
            <w:tcW w:w="6096" w:type="dxa"/>
            <w:shd w:val="clear" w:color="auto" w:fill="auto"/>
          </w:tcPr>
          <w:p w14:paraId="199EF957" w14:textId="77777777" w:rsidR="00182221" w:rsidRPr="00271883" w:rsidRDefault="00182221" w:rsidP="00CB7FF9">
            <w:pPr>
              <w:spacing w:before="60" w:after="60"/>
              <w:ind w:firstLine="743"/>
              <w:rPr>
                <w:sz w:val="28"/>
                <w:szCs w:val="28"/>
                <w:lang w:eastAsia="en-US"/>
              </w:rPr>
            </w:pPr>
            <w:r w:rsidRPr="00271883">
              <w:rPr>
                <w:sz w:val="28"/>
                <w:szCs w:val="28"/>
                <w:lang w:eastAsia="en-US"/>
              </w:rPr>
              <w:t>c) Bội chi ngân sách cấp tỉnh</w:t>
            </w:r>
          </w:p>
        </w:tc>
        <w:tc>
          <w:tcPr>
            <w:tcW w:w="3294" w:type="dxa"/>
            <w:shd w:val="clear" w:color="auto" w:fill="auto"/>
          </w:tcPr>
          <w:p w14:paraId="02D03FF2" w14:textId="34D4F961" w:rsidR="00182221" w:rsidRPr="00271883" w:rsidRDefault="00182221" w:rsidP="00182221">
            <w:pPr>
              <w:spacing w:before="60" w:after="60"/>
              <w:ind w:firstLine="266"/>
              <w:jc w:val="right"/>
              <w:rPr>
                <w:sz w:val="28"/>
                <w:szCs w:val="28"/>
                <w:lang w:eastAsia="en-US"/>
              </w:rPr>
            </w:pPr>
            <w:r w:rsidRPr="00271883">
              <w:rPr>
                <w:sz w:val="28"/>
                <w:szCs w:val="28"/>
                <w:lang w:eastAsia="en-US"/>
              </w:rPr>
              <w:t>156.900</w:t>
            </w:r>
            <w:r w:rsidR="00CD41BA" w:rsidRPr="00271883">
              <w:rPr>
                <w:sz w:val="28"/>
                <w:szCs w:val="28"/>
                <w:lang w:eastAsia="en-US"/>
              </w:rPr>
              <w:t>.000.</w:t>
            </w:r>
            <w:r w:rsidR="00CD41BA" w:rsidRPr="00271883">
              <w:rPr>
                <w:sz w:val="28"/>
                <w:szCs w:val="28"/>
                <w:lang w:val="en-US" w:eastAsia="en-US"/>
              </w:rPr>
              <w:t>000</w:t>
            </w:r>
            <w:r w:rsidRPr="00271883">
              <w:rPr>
                <w:sz w:val="28"/>
                <w:szCs w:val="28"/>
                <w:lang w:eastAsia="en-US"/>
              </w:rPr>
              <w:t xml:space="preserve"> đồng</w:t>
            </w:r>
          </w:p>
        </w:tc>
      </w:tr>
      <w:tr w:rsidR="001C6028" w:rsidRPr="00271883" w14:paraId="30D3AA84" w14:textId="77777777" w:rsidTr="00CB7FF9">
        <w:tc>
          <w:tcPr>
            <w:tcW w:w="9390" w:type="dxa"/>
            <w:gridSpan w:val="2"/>
            <w:shd w:val="clear" w:color="auto" w:fill="auto"/>
          </w:tcPr>
          <w:p w14:paraId="37D2E623" w14:textId="7C8661FE" w:rsidR="00182221" w:rsidRPr="00196573" w:rsidRDefault="00182221" w:rsidP="00CB7FF9">
            <w:pPr>
              <w:spacing w:before="60" w:after="60"/>
              <w:ind w:firstLine="743"/>
              <w:rPr>
                <w:sz w:val="28"/>
                <w:szCs w:val="28"/>
                <w:lang w:val="en-US" w:eastAsia="en-US"/>
              </w:rPr>
            </w:pPr>
            <w:r w:rsidRPr="00271883">
              <w:rPr>
                <w:sz w:val="28"/>
                <w:szCs w:val="28"/>
                <w:lang w:eastAsia="en-US"/>
              </w:rPr>
              <w:t xml:space="preserve">2. Ngân sách </w:t>
            </w:r>
            <w:r w:rsidR="00B11C5E" w:rsidRPr="00271883">
              <w:rPr>
                <w:sz w:val="28"/>
                <w:szCs w:val="28"/>
                <w:lang w:eastAsia="en-US"/>
              </w:rPr>
              <w:t>cấp xã</w:t>
            </w:r>
          </w:p>
        </w:tc>
      </w:tr>
      <w:tr w:rsidR="001C6028" w:rsidRPr="00271883" w14:paraId="48811563" w14:textId="77777777" w:rsidTr="00CB7FF9">
        <w:tc>
          <w:tcPr>
            <w:tcW w:w="6096" w:type="dxa"/>
            <w:shd w:val="clear" w:color="auto" w:fill="auto"/>
          </w:tcPr>
          <w:p w14:paraId="43416464" w14:textId="508E2D95" w:rsidR="00182221" w:rsidRPr="00271883" w:rsidRDefault="00182221" w:rsidP="00CB7FF9">
            <w:pPr>
              <w:spacing w:before="60" w:after="60"/>
              <w:ind w:firstLine="743"/>
              <w:rPr>
                <w:sz w:val="28"/>
                <w:szCs w:val="28"/>
                <w:lang w:eastAsia="en-US"/>
              </w:rPr>
            </w:pPr>
            <w:r w:rsidRPr="00271883">
              <w:rPr>
                <w:sz w:val="28"/>
                <w:szCs w:val="28"/>
                <w:lang w:eastAsia="en-US"/>
              </w:rPr>
              <w:t xml:space="preserve">a) Tổng thu ngân sách </w:t>
            </w:r>
            <w:r w:rsidR="00B11C5E" w:rsidRPr="00271883">
              <w:rPr>
                <w:sz w:val="28"/>
                <w:szCs w:val="28"/>
                <w:lang w:eastAsia="en-US"/>
              </w:rPr>
              <w:t>cấp xã</w:t>
            </w:r>
          </w:p>
        </w:tc>
        <w:tc>
          <w:tcPr>
            <w:tcW w:w="3294" w:type="dxa"/>
            <w:shd w:val="clear" w:color="auto" w:fill="auto"/>
          </w:tcPr>
          <w:p w14:paraId="3EB53362" w14:textId="5D87306B" w:rsidR="00182221" w:rsidRPr="00271883" w:rsidRDefault="00CD41BA" w:rsidP="00182221">
            <w:pPr>
              <w:spacing w:before="60" w:after="60"/>
              <w:ind w:firstLine="79"/>
              <w:jc w:val="right"/>
              <w:rPr>
                <w:sz w:val="28"/>
                <w:szCs w:val="28"/>
                <w:lang w:eastAsia="en-US"/>
              </w:rPr>
            </w:pPr>
            <w:r w:rsidRPr="00271883">
              <w:rPr>
                <w:sz w:val="28"/>
                <w:szCs w:val="28"/>
                <w:lang w:eastAsia="en-US"/>
              </w:rPr>
              <w:t>3.845.066.599.</w:t>
            </w:r>
            <w:r w:rsidRPr="00271883">
              <w:rPr>
                <w:sz w:val="28"/>
                <w:szCs w:val="28"/>
                <w:lang w:val="en-US" w:eastAsia="en-US"/>
              </w:rPr>
              <w:t>800</w:t>
            </w:r>
            <w:r w:rsidR="00182221" w:rsidRPr="00271883">
              <w:rPr>
                <w:sz w:val="28"/>
                <w:szCs w:val="28"/>
                <w:lang w:eastAsia="en-US"/>
              </w:rPr>
              <w:t xml:space="preserve"> đồng</w:t>
            </w:r>
          </w:p>
        </w:tc>
      </w:tr>
      <w:tr w:rsidR="001C6028" w:rsidRPr="00271883" w14:paraId="485A8331" w14:textId="77777777" w:rsidTr="00CB7FF9">
        <w:tc>
          <w:tcPr>
            <w:tcW w:w="6096" w:type="dxa"/>
            <w:shd w:val="clear" w:color="auto" w:fill="auto"/>
          </w:tcPr>
          <w:p w14:paraId="1B1E4831" w14:textId="77777777" w:rsidR="00182221" w:rsidRPr="00271883" w:rsidRDefault="00182221" w:rsidP="00CB7FF9">
            <w:pPr>
              <w:spacing w:before="60" w:after="60"/>
              <w:ind w:firstLine="743"/>
              <w:rPr>
                <w:sz w:val="28"/>
                <w:szCs w:val="28"/>
                <w:lang w:eastAsia="en-US"/>
              </w:rPr>
            </w:pPr>
            <w:r w:rsidRPr="00271883">
              <w:rPr>
                <w:sz w:val="28"/>
                <w:szCs w:val="28"/>
                <w:lang w:eastAsia="en-US"/>
              </w:rPr>
              <w:t>Trong đó:</w:t>
            </w:r>
          </w:p>
        </w:tc>
        <w:tc>
          <w:tcPr>
            <w:tcW w:w="3294" w:type="dxa"/>
            <w:shd w:val="clear" w:color="auto" w:fill="auto"/>
          </w:tcPr>
          <w:p w14:paraId="73C42F61" w14:textId="77777777" w:rsidR="00182221" w:rsidRPr="00271883" w:rsidRDefault="00182221" w:rsidP="00182221">
            <w:pPr>
              <w:spacing w:before="60" w:after="60"/>
              <w:ind w:firstLine="720"/>
              <w:jc w:val="right"/>
              <w:rPr>
                <w:sz w:val="28"/>
                <w:szCs w:val="28"/>
                <w:lang w:eastAsia="en-US"/>
              </w:rPr>
            </w:pPr>
          </w:p>
        </w:tc>
      </w:tr>
      <w:tr w:rsidR="001C6028" w:rsidRPr="00271883" w14:paraId="4C64D141" w14:textId="77777777" w:rsidTr="00CB7FF9">
        <w:tc>
          <w:tcPr>
            <w:tcW w:w="6096" w:type="dxa"/>
            <w:shd w:val="clear" w:color="auto" w:fill="auto"/>
          </w:tcPr>
          <w:p w14:paraId="5367B874" w14:textId="46DEAE6A" w:rsidR="00182221" w:rsidRPr="00271883" w:rsidRDefault="00182221" w:rsidP="00CB7FF9">
            <w:pPr>
              <w:spacing w:before="60" w:after="60"/>
              <w:ind w:firstLine="743"/>
              <w:rPr>
                <w:sz w:val="28"/>
                <w:szCs w:val="28"/>
                <w:lang w:eastAsia="en-US"/>
              </w:rPr>
            </w:pPr>
            <w:r w:rsidRPr="00271883">
              <w:rPr>
                <w:sz w:val="28"/>
                <w:szCs w:val="28"/>
                <w:lang w:eastAsia="en-US"/>
              </w:rPr>
              <w:t xml:space="preserve">- Thu </w:t>
            </w:r>
            <w:r w:rsidR="00DD4E82">
              <w:rPr>
                <w:sz w:val="28"/>
                <w:szCs w:val="28"/>
                <w:lang w:val="en-US" w:eastAsia="en-US"/>
              </w:rPr>
              <w:t>ngân sách địa phương</w:t>
            </w:r>
            <w:r w:rsidRPr="00271883">
              <w:rPr>
                <w:sz w:val="28"/>
                <w:szCs w:val="28"/>
                <w:lang w:eastAsia="en-US"/>
              </w:rPr>
              <w:t xml:space="preserve"> hưởng theo phân cấp</w:t>
            </w:r>
          </w:p>
        </w:tc>
        <w:tc>
          <w:tcPr>
            <w:tcW w:w="3294" w:type="dxa"/>
            <w:shd w:val="clear" w:color="auto" w:fill="auto"/>
          </w:tcPr>
          <w:p w14:paraId="4D1C292F" w14:textId="60B35D84" w:rsidR="00182221" w:rsidRPr="00271883" w:rsidRDefault="00CD41BA" w:rsidP="00182221">
            <w:pPr>
              <w:spacing w:before="60" w:after="60"/>
              <w:ind w:firstLine="79"/>
              <w:jc w:val="right"/>
              <w:rPr>
                <w:sz w:val="28"/>
                <w:szCs w:val="28"/>
                <w:lang w:eastAsia="en-US"/>
              </w:rPr>
            </w:pPr>
            <w:r w:rsidRPr="00271883">
              <w:rPr>
                <w:sz w:val="28"/>
                <w:szCs w:val="28"/>
                <w:lang w:eastAsia="en-US"/>
              </w:rPr>
              <w:t>77.437.</w:t>
            </w:r>
            <w:r w:rsidRPr="00271883">
              <w:rPr>
                <w:sz w:val="28"/>
                <w:szCs w:val="28"/>
                <w:lang w:val="en-US" w:eastAsia="en-US"/>
              </w:rPr>
              <w:t>910.000</w:t>
            </w:r>
            <w:r w:rsidR="00182221" w:rsidRPr="00271883">
              <w:rPr>
                <w:sz w:val="28"/>
                <w:szCs w:val="28"/>
                <w:lang w:eastAsia="en-US"/>
              </w:rPr>
              <w:t xml:space="preserve"> đồng</w:t>
            </w:r>
          </w:p>
        </w:tc>
      </w:tr>
      <w:tr w:rsidR="001C6028" w:rsidRPr="00271883" w14:paraId="38F8B10B" w14:textId="77777777" w:rsidTr="00CB7FF9">
        <w:tc>
          <w:tcPr>
            <w:tcW w:w="6096" w:type="dxa"/>
            <w:shd w:val="clear" w:color="auto" w:fill="auto"/>
          </w:tcPr>
          <w:p w14:paraId="52BC9B01" w14:textId="77777777" w:rsidR="00182221" w:rsidRPr="00271883" w:rsidRDefault="00182221" w:rsidP="00CB7FF9">
            <w:pPr>
              <w:spacing w:before="60" w:after="60"/>
              <w:ind w:firstLine="743"/>
              <w:rPr>
                <w:sz w:val="28"/>
                <w:szCs w:val="28"/>
                <w:lang w:eastAsia="en-US"/>
              </w:rPr>
            </w:pPr>
            <w:r w:rsidRPr="00271883">
              <w:rPr>
                <w:sz w:val="28"/>
                <w:szCs w:val="28"/>
                <w:lang w:eastAsia="en-US"/>
              </w:rPr>
              <w:t>- Thu bổ sung từ ngân sách cấp tỉnh</w:t>
            </w:r>
          </w:p>
        </w:tc>
        <w:tc>
          <w:tcPr>
            <w:tcW w:w="3294" w:type="dxa"/>
            <w:shd w:val="clear" w:color="auto" w:fill="auto"/>
          </w:tcPr>
          <w:p w14:paraId="289360E3" w14:textId="5DABBDCC" w:rsidR="00182221" w:rsidRPr="00271883" w:rsidRDefault="00CD41BA" w:rsidP="00182221">
            <w:pPr>
              <w:spacing w:before="60" w:after="60"/>
              <w:ind w:firstLine="79"/>
              <w:jc w:val="right"/>
              <w:rPr>
                <w:sz w:val="28"/>
                <w:szCs w:val="28"/>
                <w:lang w:eastAsia="en-US"/>
              </w:rPr>
            </w:pPr>
            <w:r w:rsidRPr="00271883">
              <w:rPr>
                <w:sz w:val="28"/>
                <w:szCs w:val="28"/>
                <w:lang w:eastAsia="en-US"/>
              </w:rPr>
              <w:t>3.766.528.689.</w:t>
            </w:r>
            <w:r w:rsidRPr="00271883">
              <w:rPr>
                <w:sz w:val="28"/>
                <w:szCs w:val="28"/>
                <w:lang w:val="en-US" w:eastAsia="en-US"/>
              </w:rPr>
              <w:t>800</w:t>
            </w:r>
            <w:r w:rsidR="00182221" w:rsidRPr="00271883">
              <w:rPr>
                <w:sz w:val="28"/>
                <w:szCs w:val="28"/>
                <w:lang w:eastAsia="en-US"/>
              </w:rPr>
              <w:t xml:space="preserve"> đồng</w:t>
            </w:r>
          </w:p>
        </w:tc>
      </w:tr>
      <w:tr w:rsidR="001C6028" w:rsidRPr="00271883" w14:paraId="4984A4AA" w14:textId="77777777" w:rsidTr="00CB7FF9">
        <w:tc>
          <w:tcPr>
            <w:tcW w:w="6096" w:type="dxa"/>
            <w:shd w:val="clear" w:color="auto" w:fill="auto"/>
          </w:tcPr>
          <w:p w14:paraId="3E57EEF5" w14:textId="75008638" w:rsidR="00CD41BA" w:rsidRPr="00271883" w:rsidRDefault="00CD41BA" w:rsidP="00CB7FF9">
            <w:pPr>
              <w:spacing w:before="60" w:after="60"/>
              <w:ind w:firstLine="743"/>
              <w:rPr>
                <w:sz w:val="28"/>
                <w:szCs w:val="28"/>
                <w:lang w:val="en-US" w:eastAsia="en-US"/>
              </w:rPr>
            </w:pPr>
            <w:r w:rsidRPr="00271883">
              <w:rPr>
                <w:sz w:val="28"/>
                <w:szCs w:val="28"/>
                <w:lang w:val="en-US" w:eastAsia="en-US"/>
              </w:rPr>
              <w:t>- Thu chuyển nguồn</w:t>
            </w:r>
          </w:p>
        </w:tc>
        <w:tc>
          <w:tcPr>
            <w:tcW w:w="3294" w:type="dxa"/>
            <w:shd w:val="clear" w:color="auto" w:fill="auto"/>
          </w:tcPr>
          <w:p w14:paraId="4E77159A" w14:textId="227A7A19" w:rsidR="00CD41BA" w:rsidRPr="00271883" w:rsidRDefault="00CD41BA" w:rsidP="00182221">
            <w:pPr>
              <w:spacing w:before="60" w:after="60"/>
              <w:ind w:firstLine="79"/>
              <w:jc w:val="right"/>
              <w:rPr>
                <w:sz w:val="28"/>
                <w:szCs w:val="28"/>
                <w:lang w:val="en-US" w:eastAsia="en-US"/>
              </w:rPr>
            </w:pPr>
            <w:r w:rsidRPr="00271883">
              <w:rPr>
                <w:sz w:val="28"/>
                <w:szCs w:val="28"/>
                <w:lang w:val="en-US" w:eastAsia="en-US"/>
              </w:rPr>
              <w:t>1.100.000.000 đồng</w:t>
            </w:r>
          </w:p>
        </w:tc>
      </w:tr>
      <w:tr w:rsidR="001C6028" w:rsidRPr="00271883" w14:paraId="023C6F3D" w14:textId="77777777" w:rsidTr="00CB7FF9">
        <w:tc>
          <w:tcPr>
            <w:tcW w:w="6096" w:type="dxa"/>
            <w:shd w:val="clear" w:color="auto" w:fill="auto"/>
          </w:tcPr>
          <w:p w14:paraId="37ACBEE6" w14:textId="2DDFF33B" w:rsidR="00182221" w:rsidRPr="00271883" w:rsidRDefault="00182221" w:rsidP="00CB7FF9">
            <w:pPr>
              <w:spacing w:before="60" w:after="60"/>
              <w:ind w:firstLine="743"/>
              <w:rPr>
                <w:sz w:val="28"/>
                <w:szCs w:val="28"/>
                <w:lang w:eastAsia="en-US"/>
              </w:rPr>
            </w:pPr>
            <w:r w:rsidRPr="00271883">
              <w:rPr>
                <w:sz w:val="28"/>
                <w:szCs w:val="28"/>
                <w:lang w:eastAsia="en-US"/>
              </w:rPr>
              <w:t xml:space="preserve">b) Tổng chi ngân sách </w:t>
            </w:r>
            <w:r w:rsidR="00B11C5E" w:rsidRPr="00271883">
              <w:rPr>
                <w:sz w:val="28"/>
                <w:szCs w:val="28"/>
                <w:lang w:eastAsia="en-US"/>
              </w:rPr>
              <w:t>cấp xã</w:t>
            </w:r>
          </w:p>
        </w:tc>
        <w:tc>
          <w:tcPr>
            <w:tcW w:w="3294" w:type="dxa"/>
            <w:shd w:val="clear" w:color="auto" w:fill="auto"/>
          </w:tcPr>
          <w:p w14:paraId="79245777" w14:textId="643B97E5" w:rsidR="00182221" w:rsidRPr="00271883" w:rsidRDefault="00CD41BA" w:rsidP="00182221">
            <w:pPr>
              <w:spacing w:before="60" w:after="60"/>
              <w:ind w:firstLine="79"/>
              <w:jc w:val="right"/>
              <w:rPr>
                <w:sz w:val="28"/>
                <w:szCs w:val="28"/>
                <w:lang w:eastAsia="en-US"/>
              </w:rPr>
            </w:pPr>
            <w:r w:rsidRPr="00271883">
              <w:rPr>
                <w:sz w:val="28"/>
                <w:szCs w:val="28"/>
                <w:lang w:eastAsia="en-US"/>
              </w:rPr>
              <w:t>3.845.066.599.</w:t>
            </w:r>
            <w:r w:rsidRPr="00271883">
              <w:rPr>
                <w:sz w:val="28"/>
                <w:szCs w:val="28"/>
                <w:lang w:val="en-US" w:eastAsia="en-US"/>
              </w:rPr>
              <w:t>800</w:t>
            </w:r>
            <w:r w:rsidR="00182221" w:rsidRPr="00271883">
              <w:rPr>
                <w:sz w:val="28"/>
                <w:szCs w:val="28"/>
                <w:lang w:eastAsia="en-US"/>
              </w:rPr>
              <w:t xml:space="preserve"> đồng</w:t>
            </w:r>
          </w:p>
        </w:tc>
      </w:tr>
    </w:tbl>
    <w:p w14:paraId="58CCD224" w14:textId="77777777" w:rsidR="00CB7FF9" w:rsidRDefault="00711921" w:rsidP="00CB7FF9">
      <w:pPr>
        <w:pStyle w:val="NormalWeb"/>
        <w:spacing w:before="0" w:beforeAutospacing="0" w:after="120" w:afterAutospacing="0"/>
        <w:jc w:val="both"/>
        <w:rPr>
          <w:b/>
          <w:sz w:val="28"/>
        </w:rPr>
      </w:pPr>
      <w:r w:rsidRPr="001C6028">
        <w:rPr>
          <w:b/>
          <w:sz w:val="28"/>
          <w:lang w:val="vi-VN"/>
        </w:rPr>
        <w:tab/>
      </w:r>
    </w:p>
    <w:p w14:paraId="59BF8A37" w14:textId="44A6A71D" w:rsidR="00767597" w:rsidRPr="001C6028" w:rsidRDefault="00767597" w:rsidP="00CB7FF9">
      <w:pPr>
        <w:pStyle w:val="NormalWeb"/>
        <w:spacing w:before="0" w:beforeAutospacing="0" w:after="120" w:afterAutospacing="0"/>
        <w:ind w:firstLine="720"/>
        <w:jc w:val="both"/>
        <w:rPr>
          <w:b/>
          <w:sz w:val="28"/>
          <w:lang w:val="vi-VN"/>
        </w:rPr>
      </w:pPr>
      <w:r w:rsidRPr="001C6028">
        <w:rPr>
          <w:b/>
          <w:sz w:val="28"/>
          <w:lang w:val="vi-VN"/>
        </w:rPr>
        <w:lastRenderedPageBreak/>
        <w:t>Điều 3. Điều chỉnh nhiệm vụ chi và quản lý thu ngân sách nhà nước</w:t>
      </w:r>
    </w:p>
    <w:p w14:paraId="2426455C" w14:textId="5623A024" w:rsidR="00767597" w:rsidRDefault="00767597" w:rsidP="00A97DC6">
      <w:pPr>
        <w:pStyle w:val="NormalWeb"/>
        <w:spacing w:before="60" w:beforeAutospacing="0" w:after="0" w:afterAutospacing="0" w:line="340" w:lineRule="exact"/>
        <w:jc w:val="both"/>
        <w:rPr>
          <w:sz w:val="28"/>
          <w:lang w:val="vi-VN"/>
        </w:rPr>
      </w:pPr>
      <w:r w:rsidRPr="001C6028">
        <w:rPr>
          <w:sz w:val="28"/>
          <w:lang w:val="vi-VN"/>
        </w:rPr>
        <w:tab/>
        <w:t xml:space="preserve">1. Giao bổ sung dự toán cho Sở Giáo dục và Đào tạo để thực hiện nhiệm vụ chi được điều chỉnh từ 09 Trung tâm Giáo dục nghề nghiệp </w:t>
      </w:r>
      <w:r w:rsidR="0003485B" w:rsidRPr="0003485B">
        <w:rPr>
          <w:sz w:val="28"/>
          <w:lang w:val="vi-VN"/>
        </w:rPr>
        <w:t>-</w:t>
      </w:r>
      <w:r w:rsidRPr="001C6028">
        <w:rPr>
          <w:sz w:val="28"/>
          <w:lang w:val="vi-VN"/>
        </w:rPr>
        <w:t xml:space="preserve"> Giáo dục thường xuyên cấp huyện về cấp tỉnh, với số tiền 52.347.776.000 đồng.</w:t>
      </w:r>
    </w:p>
    <w:p w14:paraId="0491AFEC" w14:textId="430BE635" w:rsidR="00767597" w:rsidRPr="001C6028" w:rsidRDefault="00767597" w:rsidP="00A97DC6">
      <w:pPr>
        <w:pStyle w:val="NormalWeb"/>
        <w:spacing w:before="60" w:beforeAutospacing="0" w:after="0" w:afterAutospacing="0" w:line="340" w:lineRule="exact"/>
        <w:jc w:val="both"/>
        <w:rPr>
          <w:sz w:val="28"/>
          <w:lang w:val="vi-VN"/>
        </w:rPr>
      </w:pPr>
      <w:r w:rsidRPr="001C6028">
        <w:rPr>
          <w:sz w:val="28"/>
          <w:lang w:val="vi-VN"/>
        </w:rPr>
        <w:tab/>
        <w:t>2. Toàn bộ dự toán thu ngân sách nhà nước cấp huyện (bao gồm cả số thực hiện thu từ ngày 01/01/2025) được điều chuyển về ngân sách cấp tỉnh quản lý, phân bổ, theo đúng nguyên tắc của mô hình tổ chức chính quyền địa phương hai cấp.</w:t>
      </w:r>
    </w:p>
    <w:p w14:paraId="662572C6" w14:textId="40F5A309" w:rsidR="00767597" w:rsidRPr="001C6028" w:rsidRDefault="00767597" w:rsidP="00A97DC6">
      <w:pPr>
        <w:pStyle w:val="NormalWeb"/>
        <w:spacing w:before="60" w:beforeAutospacing="0" w:after="0" w:afterAutospacing="0" w:line="340" w:lineRule="exact"/>
        <w:jc w:val="both"/>
        <w:rPr>
          <w:sz w:val="28"/>
          <w:lang w:val="vi-VN"/>
        </w:rPr>
      </w:pPr>
      <w:r w:rsidRPr="001C6028">
        <w:rPr>
          <w:sz w:val="28"/>
          <w:lang w:val="vi-VN"/>
        </w:rPr>
        <w:tab/>
        <w:t>Riêng huyện đảo Cồn Cỏ (đặc khu hành chính) tiếp tục giữ nguyên phương thức quản lý dự toán thu ngân sách nhà nước như trước khi sắp xếp, bảo đảm phù hợp với đặc thù tổ chức bộ máy và điều kiện thực tiễn tại địa phương.</w:t>
      </w:r>
    </w:p>
    <w:p w14:paraId="6A79BB98" w14:textId="77777777" w:rsidR="007447EE" w:rsidRPr="001C6028" w:rsidRDefault="007447EE" w:rsidP="00A97DC6">
      <w:pPr>
        <w:spacing w:before="60" w:line="340" w:lineRule="exact"/>
        <w:ind w:firstLine="720"/>
        <w:jc w:val="both"/>
        <w:rPr>
          <w:b/>
          <w:bCs/>
          <w:sz w:val="28"/>
          <w:szCs w:val="28"/>
        </w:rPr>
      </w:pPr>
      <w:r w:rsidRPr="001C6028">
        <w:rPr>
          <w:b/>
          <w:bCs/>
          <w:sz w:val="28"/>
          <w:szCs w:val="28"/>
        </w:rPr>
        <w:t>Điều 4. Tổ chức thực hiện</w:t>
      </w:r>
    </w:p>
    <w:p w14:paraId="0EA34CD4" w14:textId="77777777" w:rsidR="00A95151" w:rsidRDefault="00A95151" w:rsidP="00A97DC6">
      <w:pPr>
        <w:spacing w:before="60" w:line="340" w:lineRule="exact"/>
        <w:ind w:firstLine="720"/>
        <w:jc w:val="both"/>
        <w:rPr>
          <w:bCs/>
          <w:sz w:val="28"/>
          <w:szCs w:val="28"/>
          <w:lang w:val="en-US"/>
        </w:rPr>
      </w:pPr>
      <w:r w:rsidRPr="00A95151">
        <w:rPr>
          <w:bCs/>
          <w:sz w:val="28"/>
          <w:szCs w:val="28"/>
        </w:rPr>
        <w:t>1. Giao Ủy ban nhân dân tỉnh tổ chức thực hiện Nghị quyết.</w:t>
      </w:r>
    </w:p>
    <w:p w14:paraId="3FB7338B" w14:textId="29C72CD8" w:rsidR="007447EE" w:rsidRPr="001C6028" w:rsidRDefault="007447EE" w:rsidP="00A97DC6">
      <w:pPr>
        <w:spacing w:before="60" w:line="340" w:lineRule="exact"/>
        <w:ind w:firstLine="720"/>
        <w:jc w:val="both"/>
        <w:rPr>
          <w:bCs/>
          <w:sz w:val="28"/>
          <w:szCs w:val="28"/>
        </w:rPr>
      </w:pPr>
      <w:r w:rsidRPr="001C6028">
        <w:rPr>
          <w:bCs/>
          <w:sz w:val="28"/>
          <w:szCs w:val="28"/>
        </w:rPr>
        <w:t>Trong quá trình thực hiện, trường hợp phát sinh khó khăn, vướng mắc, Ủy ban nhân dân tỉnh tổng hợp, báo cáo Hội đồng nhân dân tỉnh xem xét, quyết định theo thẩm quyền.</w:t>
      </w:r>
    </w:p>
    <w:p w14:paraId="6E756618" w14:textId="77777777" w:rsidR="0091672C" w:rsidRDefault="0091672C" w:rsidP="00A97DC6">
      <w:pPr>
        <w:spacing w:before="60" w:line="340" w:lineRule="exact"/>
        <w:ind w:firstLine="720"/>
        <w:jc w:val="both"/>
        <w:rPr>
          <w:bCs/>
          <w:sz w:val="28"/>
          <w:szCs w:val="28"/>
          <w:lang w:val="en-US"/>
        </w:rPr>
      </w:pPr>
      <w:r w:rsidRPr="0091672C">
        <w:rPr>
          <w:bCs/>
          <w:sz w:val="28"/>
          <w:szCs w:val="28"/>
        </w:rPr>
        <w:t>2. Thường trực Hội đồng nhân dân, các Ban của Hội đồng nhân dân, Tổ đại biểu Hội đồng nhân dân và đại biểu Hội đồng nhân dân tỉnh phối hợp với Ban Thường trực Ủy ban Mặt trận Tổ quốc Việt Nam tỉnh giám sát việc thực hiện Nghị quyết.</w:t>
      </w:r>
    </w:p>
    <w:p w14:paraId="5CA67E16" w14:textId="6532046D" w:rsidR="00B165E7" w:rsidRDefault="00B165E7" w:rsidP="00A97DC6">
      <w:pPr>
        <w:spacing w:before="60" w:line="340" w:lineRule="exact"/>
        <w:ind w:firstLine="720"/>
        <w:jc w:val="both"/>
        <w:rPr>
          <w:bCs/>
          <w:sz w:val="28"/>
          <w:szCs w:val="28"/>
          <w:lang w:val="en-US"/>
        </w:rPr>
      </w:pPr>
      <w:r>
        <w:rPr>
          <w:bCs/>
          <w:sz w:val="28"/>
          <w:szCs w:val="28"/>
          <w:lang w:val="en-US"/>
        </w:rPr>
        <w:t xml:space="preserve">3. </w:t>
      </w:r>
      <w:r w:rsidRPr="00B165E7">
        <w:rPr>
          <w:bCs/>
          <w:sz w:val="28"/>
          <w:szCs w:val="28"/>
          <w:lang w:val="en-US"/>
        </w:rPr>
        <w:t>Nghị quyết này thay thế một phần các nội dung phân bổ trong các Nghị quyết của Hội đồng nhân dân tỉnh: số 92/NQ-HĐND ngày 06/12/2024, số 93/NQ-HĐND ngày 06/12/2024, số 106/NQ-HĐND ngày 06/12/2024.</w:t>
      </w:r>
    </w:p>
    <w:p w14:paraId="53954FB0" w14:textId="5DA78B72" w:rsidR="00B165E7" w:rsidRDefault="00B165E7" w:rsidP="00A97DC6">
      <w:pPr>
        <w:spacing w:before="60" w:line="340" w:lineRule="exact"/>
        <w:ind w:firstLine="720"/>
        <w:jc w:val="both"/>
        <w:rPr>
          <w:sz w:val="28"/>
          <w:szCs w:val="28"/>
          <w:lang w:val="en-US"/>
        </w:rPr>
      </w:pPr>
      <w:r w:rsidRPr="00A97DC6">
        <w:rPr>
          <w:sz w:val="28"/>
          <w:szCs w:val="28"/>
        </w:rPr>
        <w:t>Nghị quyết này được Hội đồng nhân dân tỉnh Quảng Trị khóa VIII, Kỳ họp thứ 32 thông qua ngày 26 tháng 6 năm 2025</w:t>
      </w:r>
      <w:r w:rsidRPr="00A97DC6">
        <w:rPr>
          <w:sz w:val="28"/>
          <w:szCs w:val="28"/>
          <w:lang w:val="en-US"/>
        </w:rPr>
        <w:t xml:space="preserve"> và </w:t>
      </w:r>
      <w:r w:rsidRPr="00A97DC6">
        <w:rPr>
          <w:sz w:val="28"/>
          <w:szCs w:val="28"/>
        </w:rPr>
        <w:t xml:space="preserve">có hiệu lực từ ngày </w:t>
      </w:r>
      <w:r w:rsidRPr="00A97DC6">
        <w:rPr>
          <w:sz w:val="28"/>
          <w:szCs w:val="28"/>
          <w:lang w:val="en-US"/>
        </w:rPr>
        <w:t>thông qua.</w:t>
      </w:r>
      <w:r w:rsidRPr="00A97DC6">
        <w:rPr>
          <w:sz w:val="28"/>
          <w:szCs w:val="28"/>
        </w:rPr>
        <w:t xml:space="preserve"> </w:t>
      </w:r>
      <w:r w:rsidRPr="00A97DC6">
        <w:rPr>
          <w:sz w:val="28"/>
          <w:szCs w:val="28"/>
          <w:lang w:val="en-US"/>
        </w:rPr>
        <w:t>C</w:t>
      </w:r>
      <w:r w:rsidRPr="00A97DC6">
        <w:rPr>
          <w:sz w:val="28"/>
          <w:szCs w:val="28"/>
        </w:rPr>
        <w:t>ác nội dung điều chỉnh, phân bổ dự toán tại Nghị quyết này được thực hiện từ ngày 01/7/2025./.</w:t>
      </w:r>
    </w:p>
    <w:p w14:paraId="546A7425" w14:textId="77777777" w:rsidR="00473D19" w:rsidRPr="00473D19" w:rsidRDefault="00473D19" w:rsidP="00A97DC6">
      <w:pPr>
        <w:spacing w:before="60" w:line="340" w:lineRule="exact"/>
        <w:ind w:firstLine="720"/>
        <w:jc w:val="both"/>
        <w:rPr>
          <w:sz w:val="28"/>
          <w:szCs w:val="28"/>
          <w:lang w:val="en-US"/>
        </w:rPr>
      </w:pP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5245"/>
        <w:gridCol w:w="4219"/>
      </w:tblGrid>
      <w:tr w:rsidR="00E272D0" w:rsidRPr="00864648" w14:paraId="43AA4F9F" w14:textId="77777777" w:rsidTr="00865ECC">
        <w:trPr>
          <w:trHeight w:val="2437"/>
        </w:trPr>
        <w:tc>
          <w:tcPr>
            <w:tcW w:w="5245" w:type="dxa"/>
            <w:tcBorders>
              <w:top w:val="nil"/>
              <w:left w:val="nil"/>
              <w:bottom w:val="nil"/>
              <w:right w:val="nil"/>
              <w:tl2br w:val="nil"/>
              <w:tr2bl w:val="nil"/>
            </w:tcBorders>
            <w:shd w:val="clear" w:color="auto" w:fill="auto"/>
            <w:tcMar>
              <w:top w:w="0" w:type="dxa"/>
              <w:left w:w="108" w:type="dxa"/>
              <w:bottom w:w="0" w:type="dxa"/>
              <w:right w:w="108" w:type="dxa"/>
            </w:tcMar>
          </w:tcPr>
          <w:p w14:paraId="2C4C24FA" w14:textId="77777777" w:rsidR="00E272D0" w:rsidRDefault="00E272D0" w:rsidP="00865ECC">
            <w:pPr>
              <w:rPr>
                <w:sz w:val="22"/>
                <w:lang w:val="nl-NL"/>
              </w:rPr>
            </w:pPr>
            <w:r w:rsidRPr="00864648">
              <w:rPr>
                <w:lang w:val="nl-NL"/>
              </w:rPr>
              <w:t> </w:t>
            </w:r>
            <w:r w:rsidRPr="00864648">
              <w:rPr>
                <w:b/>
                <w:bCs/>
                <w:i/>
                <w:iCs/>
                <w:sz w:val="16"/>
                <w:lang w:val="nl-NL"/>
              </w:rPr>
              <w:t> </w:t>
            </w:r>
            <w:r w:rsidRPr="00864648">
              <w:rPr>
                <w:b/>
                <w:bCs/>
                <w:i/>
                <w:iCs/>
                <w:lang w:val="nl-NL"/>
              </w:rPr>
              <w:t>Nơi nhận:</w:t>
            </w:r>
            <w:r w:rsidRPr="00864648">
              <w:rPr>
                <w:b/>
                <w:bCs/>
                <w:i/>
                <w:iCs/>
                <w:lang w:val="nl-NL"/>
              </w:rPr>
              <w:br/>
            </w:r>
            <w:r w:rsidRPr="00851F7C">
              <w:rPr>
                <w:sz w:val="22"/>
                <w:lang w:val="nl-NL"/>
              </w:rPr>
              <w:t>- UBTVQH, Chính phủ;</w:t>
            </w:r>
            <w:r w:rsidRPr="00864648">
              <w:rPr>
                <w:sz w:val="22"/>
                <w:lang w:val="nl-NL"/>
              </w:rPr>
              <w:br/>
              <w:t>- Bộ Tài chính;</w:t>
            </w:r>
          </w:p>
          <w:p w14:paraId="0033450B" w14:textId="77777777" w:rsidR="00E272D0" w:rsidRPr="00C37FA8" w:rsidRDefault="00E272D0" w:rsidP="00865ECC">
            <w:pPr>
              <w:rPr>
                <w:sz w:val="22"/>
                <w:lang w:val="nl-NL"/>
              </w:rPr>
            </w:pPr>
            <w:r w:rsidRPr="00C37FA8">
              <w:rPr>
                <w:sz w:val="22"/>
                <w:lang w:val="nl-NL"/>
              </w:rPr>
              <w:t>- TTTU, TT HĐND, UBND, UBMTTQVN tỉnh;</w:t>
            </w:r>
          </w:p>
          <w:p w14:paraId="49EC6FA4" w14:textId="77777777" w:rsidR="00E272D0" w:rsidRPr="00C37FA8" w:rsidRDefault="00E272D0" w:rsidP="00865ECC">
            <w:pPr>
              <w:rPr>
                <w:sz w:val="22"/>
                <w:lang w:val="nl-NL"/>
              </w:rPr>
            </w:pPr>
            <w:r w:rsidRPr="00C37FA8">
              <w:rPr>
                <w:sz w:val="22"/>
                <w:lang w:val="nl-NL"/>
              </w:rPr>
              <w:t>- Đoàn ĐBQH tỉnh;</w:t>
            </w:r>
          </w:p>
          <w:p w14:paraId="0E83CCB6" w14:textId="77777777" w:rsidR="00E272D0" w:rsidRPr="00C37FA8" w:rsidRDefault="00E272D0" w:rsidP="00865ECC">
            <w:pPr>
              <w:rPr>
                <w:sz w:val="22"/>
                <w:lang w:val="nl-NL"/>
              </w:rPr>
            </w:pPr>
            <w:r w:rsidRPr="00C37FA8">
              <w:rPr>
                <w:sz w:val="22"/>
                <w:lang w:val="nl-NL"/>
              </w:rPr>
              <w:t>- Đại biểu HĐND tỉnh;</w:t>
            </w:r>
          </w:p>
          <w:p w14:paraId="715113B8" w14:textId="77777777" w:rsidR="00E272D0" w:rsidRPr="00C37FA8" w:rsidRDefault="00E272D0" w:rsidP="00865ECC">
            <w:pPr>
              <w:rPr>
                <w:sz w:val="22"/>
                <w:lang w:val="nl-NL"/>
              </w:rPr>
            </w:pPr>
            <w:r w:rsidRPr="00C37FA8">
              <w:rPr>
                <w:sz w:val="22"/>
                <w:lang w:val="nl-NL"/>
              </w:rPr>
              <w:t>- Các VP: Đoàn ĐBQH&amp;HĐND, UBND tỉnh;</w:t>
            </w:r>
          </w:p>
          <w:p w14:paraId="4E6E5D20" w14:textId="77777777" w:rsidR="00E272D0" w:rsidRPr="007D0E67" w:rsidRDefault="00E272D0" w:rsidP="00865ECC">
            <w:pPr>
              <w:rPr>
                <w:sz w:val="22"/>
                <w:lang w:val="nl-NL"/>
              </w:rPr>
            </w:pPr>
            <w:r w:rsidRPr="007D0E67">
              <w:rPr>
                <w:sz w:val="22"/>
                <w:lang w:val="nl-NL"/>
              </w:rPr>
              <w:t>- Các cơ quan Tr</w:t>
            </w:r>
            <w:r>
              <w:rPr>
                <w:sz w:val="22"/>
                <w:lang w:val="nl-NL"/>
              </w:rPr>
              <w:t xml:space="preserve">ung </w:t>
            </w:r>
            <w:r w:rsidRPr="007D0E67">
              <w:rPr>
                <w:sz w:val="22"/>
                <w:lang w:val="nl-NL"/>
              </w:rPr>
              <w:t>ương đóng trên địa bàn tỉnh;</w:t>
            </w:r>
          </w:p>
          <w:p w14:paraId="7AF76206" w14:textId="77777777" w:rsidR="00E272D0" w:rsidRPr="007D0E67" w:rsidRDefault="00E272D0" w:rsidP="00865ECC">
            <w:pPr>
              <w:rPr>
                <w:sz w:val="22"/>
                <w:lang w:val="nl-NL"/>
              </w:rPr>
            </w:pPr>
            <w:r w:rsidRPr="007D0E67">
              <w:rPr>
                <w:sz w:val="22"/>
                <w:lang w:val="nl-NL"/>
              </w:rPr>
              <w:t>- Các Sở, ban, ngành, đoàn thể cấp tỉnh;</w:t>
            </w:r>
          </w:p>
          <w:p w14:paraId="7F78725E" w14:textId="77777777" w:rsidR="00E272D0" w:rsidRDefault="00E272D0" w:rsidP="00865ECC">
            <w:pPr>
              <w:rPr>
                <w:sz w:val="22"/>
                <w:lang w:val="nl-NL"/>
              </w:rPr>
            </w:pPr>
            <w:r w:rsidRPr="007D0E67">
              <w:rPr>
                <w:sz w:val="22"/>
                <w:lang w:val="nl-NL"/>
              </w:rPr>
              <w:t>- TT HĐND, UBND các xã, phường, đặc khu;</w:t>
            </w:r>
          </w:p>
          <w:p w14:paraId="4AC87975" w14:textId="77777777" w:rsidR="00E272D0" w:rsidRPr="00864648" w:rsidRDefault="00E272D0" w:rsidP="00865ECC">
            <w:pPr>
              <w:rPr>
                <w:sz w:val="22"/>
                <w:lang w:val="nl-NL"/>
              </w:rPr>
            </w:pPr>
            <w:r w:rsidRPr="00027FB9">
              <w:rPr>
                <w:sz w:val="22"/>
                <w:szCs w:val="22"/>
                <w:shd w:val="clear" w:color="auto" w:fill="FFFFFF"/>
              </w:rPr>
              <w:t>- Lưu: VT</w:t>
            </w:r>
            <w:r>
              <w:rPr>
                <w:sz w:val="22"/>
                <w:szCs w:val="22"/>
                <w:shd w:val="clear" w:color="auto" w:fill="FFFFFF"/>
              </w:rPr>
              <w:t>, P. CTHĐ</w:t>
            </w:r>
            <w:r>
              <w:rPr>
                <w:sz w:val="22"/>
                <w:szCs w:val="22"/>
                <w:shd w:val="clear" w:color="auto" w:fill="FFFFFF"/>
                <w:lang w:val="en-US"/>
              </w:rPr>
              <w:t>ND</w:t>
            </w:r>
            <w:r>
              <w:rPr>
                <w:sz w:val="22"/>
                <w:szCs w:val="22"/>
                <w:shd w:val="clear" w:color="auto" w:fill="FFFFFF"/>
              </w:rPr>
              <w:t xml:space="preserve"> (N)</w:t>
            </w:r>
            <w:r w:rsidRPr="00027FB9">
              <w:rPr>
                <w:sz w:val="22"/>
                <w:szCs w:val="22"/>
                <w:shd w:val="clear" w:color="auto" w:fill="FFFFFF"/>
              </w:rPr>
              <w:t>.</w:t>
            </w:r>
          </w:p>
          <w:p w14:paraId="07E85A58" w14:textId="77777777" w:rsidR="00E272D0" w:rsidRPr="00864648" w:rsidRDefault="00E272D0" w:rsidP="00865ECC"/>
        </w:tc>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14:paraId="77DE9777" w14:textId="77777777" w:rsidR="00E272D0" w:rsidRPr="00864648" w:rsidRDefault="00E272D0" w:rsidP="00865ECC">
            <w:pPr>
              <w:jc w:val="center"/>
              <w:rPr>
                <w:sz w:val="28"/>
                <w:szCs w:val="28"/>
                <w:lang w:val="nl-NL"/>
              </w:rPr>
            </w:pPr>
            <w:r w:rsidRPr="00864648">
              <w:rPr>
                <w:b/>
                <w:bCs/>
                <w:sz w:val="28"/>
                <w:lang w:val="nl-NL"/>
              </w:rPr>
              <w:t xml:space="preserve">CHỦ </w:t>
            </w:r>
            <w:r w:rsidRPr="00864648">
              <w:rPr>
                <w:b/>
                <w:bCs/>
                <w:sz w:val="28"/>
                <w:szCs w:val="28"/>
                <w:lang w:val="nl-NL"/>
              </w:rPr>
              <w:t>TỊCH</w:t>
            </w:r>
            <w:r w:rsidRPr="00864648">
              <w:rPr>
                <w:b/>
                <w:bCs/>
                <w:sz w:val="28"/>
                <w:szCs w:val="28"/>
                <w:lang w:val="nl-NL"/>
              </w:rPr>
              <w:br/>
            </w:r>
            <w:r w:rsidRPr="00864648">
              <w:rPr>
                <w:sz w:val="28"/>
                <w:szCs w:val="28"/>
                <w:lang w:val="nl-NL"/>
              </w:rPr>
              <w:br/>
            </w:r>
            <w:r w:rsidRPr="00864648">
              <w:rPr>
                <w:sz w:val="28"/>
                <w:szCs w:val="28"/>
                <w:lang w:val="nl-NL"/>
              </w:rPr>
              <w:br/>
            </w:r>
            <w:r w:rsidRPr="00864648">
              <w:rPr>
                <w:sz w:val="28"/>
                <w:szCs w:val="28"/>
                <w:lang w:val="nl-NL"/>
              </w:rPr>
              <w:br/>
            </w:r>
          </w:p>
          <w:p w14:paraId="3165A498" w14:textId="77777777" w:rsidR="00E272D0" w:rsidRPr="00864648" w:rsidRDefault="00E272D0" w:rsidP="00865ECC">
            <w:pPr>
              <w:jc w:val="center"/>
              <w:rPr>
                <w:b/>
                <w:bCs/>
                <w:sz w:val="28"/>
                <w:szCs w:val="28"/>
                <w:lang w:val="nl-NL"/>
              </w:rPr>
            </w:pPr>
            <w:r w:rsidRPr="00864648">
              <w:rPr>
                <w:sz w:val="28"/>
                <w:szCs w:val="28"/>
                <w:lang w:val="nl-NL"/>
              </w:rPr>
              <w:br/>
            </w:r>
            <w:r w:rsidRPr="00864648">
              <w:rPr>
                <w:b/>
                <w:bCs/>
                <w:sz w:val="28"/>
                <w:szCs w:val="28"/>
                <w:lang w:val="nl-NL"/>
              </w:rPr>
              <w:t>Nguyễn Đăng Quang</w:t>
            </w:r>
          </w:p>
          <w:p w14:paraId="23683882" w14:textId="77777777" w:rsidR="00E272D0" w:rsidRPr="00864648" w:rsidRDefault="00E272D0" w:rsidP="00865ECC">
            <w:pPr>
              <w:jc w:val="center"/>
              <w:rPr>
                <w:b/>
                <w:bCs/>
                <w:sz w:val="28"/>
                <w:szCs w:val="28"/>
                <w:lang w:val="nl-NL"/>
              </w:rPr>
            </w:pPr>
          </w:p>
          <w:p w14:paraId="704C8C2B" w14:textId="77777777" w:rsidR="00E272D0" w:rsidRPr="00864648" w:rsidRDefault="00E272D0" w:rsidP="00865ECC">
            <w:pPr>
              <w:jc w:val="center"/>
            </w:pPr>
          </w:p>
        </w:tc>
      </w:tr>
    </w:tbl>
    <w:p w14:paraId="578E51F8" w14:textId="77777777" w:rsidR="00E272D0" w:rsidRDefault="00E272D0" w:rsidP="00E272D0">
      <w:pPr>
        <w:spacing w:after="60"/>
        <w:jc w:val="both"/>
        <w:rPr>
          <w:sz w:val="28"/>
          <w:szCs w:val="28"/>
          <w:lang w:val="en-US"/>
        </w:rPr>
      </w:pPr>
    </w:p>
    <w:p w14:paraId="031AB817" w14:textId="77777777" w:rsidR="000F3402" w:rsidRPr="00794F0F" w:rsidRDefault="000F3402" w:rsidP="00B36C9D">
      <w:pPr>
        <w:tabs>
          <w:tab w:val="center" w:pos="1276"/>
          <w:tab w:val="center" w:pos="6663"/>
        </w:tabs>
        <w:jc w:val="both"/>
        <w:rPr>
          <w:b/>
          <w:bCs/>
          <w:lang w:val="en-US"/>
        </w:rPr>
      </w:pPr>
    </w:p>
    <w:sectPr w:rsidR="000F3402" w:rsidRPr="00794F0F" w:rsidSect="00653F64">
      <w:headerReference w:type="default" r:id="rId9"/>
      <w:pgSz w:w="11907" w:h="16840" w:code="9"/>
      <w:pgMar w:top="851" w:right="1134" w:bottom="851" w:left="1418" w:header="680" w:footer="567"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89269" w14:textId="77777777" w:rsidR="00A14F77" w:rsidRDefault="00A14F77" w:rsidP="00F12CD9">
      <w:r>
        <w:separator/>
      </w:r>
    </w:p>
  </w:endnote>
  <w:endnote w:type="continuationSeparator" w:id="0">
    <w:p w14:paraId="6729797E" w14:textId="77777777" w:rsidR="00A14F77" w:rsidRDefault="00A14F77" w:rsidP="00F1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2E315" w14:textId="77777777" w:rsidR="00A14F77" w:rsidRDefault="00A14F77" w:rsidP="00F12CD9">
      <w:r>
        <w:separator/>
      </w:r>
    </w:p>
  </w:footnote>
  <w:footnote w:type="continuationSeparator" w:id="0">
    <w:p w14:paraId="0DFC9159" w14:textId="77777777" w:rsidR="00A14F77" w:rsidRDefault="00A14F77" w:rsidP="00F12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31112"/>
      <w:docPartObj>
        <w:docPartGallery w:val="Page Numbers (Top of Page)"/>
        <w:docPartUnique/>
      </w:docPartObj>
    </w:sdtPr>
    <w:sdtEndPr>
      <w:rPr>
        <w:noProof/>
        <w:sz w:val="28"/>
        <w:szCs w:val="28"/>
      </w:rPr>
    </w:sdtEndPr>
    <w:sdtContent>
      <w:p w14:paraId="180AA38F" w14:textId="3F275505" w:rsidR="00144C9E" w:rsidRPr="0053614C" w:rsidRDefault="00144C9E">
        <w:pPr>
          <w:pStyle w:val="Header"/>
          <w:jc w:val="center"/>
          <w:rPr>
            <w:sz w:val="28"/>
            <w:szCs w:val="28"/>
          </w:rPr>
        </w:pPr>
        <w:r w:rsidRPr="0053614C">
          <w:rPr>
            <w:sz w:val="28"/>
            <w:szCs w:val="28"/>
          </w:rPr>
          <w:fldChar w:fldCharType="begin"/>
        </w:r>
        <w:r w:rsidRPr="0053614C">
          <w:rPr>
            <w:sz w:val="28"/>
            <w:szCs w:val="28"/>
          </w:rPr>
          <w:instrText xml:space="preserve"> PAGE   \* MERGEFORMAT </w:instrText>
        </w:r>
        <w:r w:rsidRPr="0053614C">
          <w:rPr>
            <w:sz w:val="28"/>
            <w:szCs w:val="28"/>
          </w:rPr>
          <w:fldChar w:fldCharType="separate"/>
        </w:r>
        <w:r w:rsidR="00595EDD">
          <w:rPr>
            <w:noProof/>
            <w:sz w:val="28"/>
            <w:szCs w:val="28"/>
          </w:rPr>
          <w:t>3</w:t>
        </w:r>
        <w:r w:rsidRPr="0053614C">
          <w:rPr>
            <w:noProof/>
            <w:sz w:val="28"/>
            <w:szCs w:val="28"/>
          </w:rPr>
          <w:fldChar w:fldCharType="end"/>
        </w:r>
      </w:p>
    </w:sdtContent>
  </w:sdt>
  <w:p w14:paraId="6B315A73" w14:textId="77777777" w:rsidR="00144C9E" w:rsidRDefault="00144C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344AE"/>
    <w:multiLevelType w:val="multilevel"/>
    <w:tmpl w:val="37FAC7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4D2DCE"/>
    <w:multiLevelType w:val="multilevel"/>
    <w:tmpl w:val="E8FE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D2282F"/>
    <w:multiLevelType w:val="hybridMultilevel"/>
    <w:tmpl w:val="FD5A178A"/>
    <w:lvl w:ilvl="0" w:tplc="1C9E2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8D0581"/>
    <w:multiLevelType w:val="hybridMultilevel"/>
    <w:tmpl w:val="A25C0EB2"/>
    <w:lvl w:ilvl="0" w:tplc="9A067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182707"/>
    <w:multiLevelType w:val="hybridMultilevel"/>
    <w:tmpl w:val="5FB64DB4"/>
    <w:lvl w:ilvl="0" w:tplc="C45805D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D3C6885"/>
    <w:multiLevelType w:val="hybridMultilevel"/>
    <w:tmpl w:val="D61444A2"/>
    <w:lvl w:ilvl="0" w:tplc="2A6252E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07C19A9"/>
    <w:multiLevelType w:val="multilevel"/>
    <w:tmpl w:val="4D5420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9C1740"/>
    <w:multiLevelType w:val="hybridMultilevel"/>
    <w:tmpl w:val="22B24A94"/>
    <w:lvl w:ilvl="0" w:tplc="97F28D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56B5228A"/>
    <w:multiLevelType w:val="multilevel"/>
    <w:tmpl w:val="7F70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0D5314"/>
    <w:multiLevelType w:val="hybridMultilevel"/>
    <w:tmpl w:val="3D08D72A"/>
    <w:lvl w:ilvl="0" w:tplc="AEEAE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7"/>
  </w:num>
  <w:num w:numId="4">
    <w:abstractNumId w:val="9"/>
  </w:num>
  <w:num w:numId="5">
    <w:abstractNumId w:val="8"/>
  </w:num>
  <w:num w:numId="6">
    <w:abstractNumId w:val="3"/>
  </w:num>
  <w:num w:numId="7">
    <w:abstractNumId w:val="5"/>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E7"/>
    <w:rsid w:val="0000155D"/>
    <w:rsid w:val="00003374"/>
    <w:rsid w:val="00005758"/>
    <w:rsid w:val="00005DAB"/>
    <w:rsid w:val="00007DF8"/>
    <w:rsid w:val="0001195E"/>
    <w:rsid w:val="00015DE4"/>
    <w:rsid w:val="00021C43"/>
    <w:rsid w:val="00023FA4"/>
    <w:rsid w:val="0002566C"/>
    <w:rsid w:val="0003485B"/>
    <w:rsid w:val="00035564"/>
    <w:rsid w:val="000472E7"/>
    <w:rsid w:val="000537D5"/>
    <w:rsid w:val="00054E23"/>
    <w:rsid w:val="000561E0"/>
    <w:rsid w:val="00060B79"/>
    <w:rsid w:val="000623CF"/>
    <w:rsid w:val="00063E6C"/>
    <w:rsid w:val="00067043"/>
    <w:rsid w:val="00070620"/>
    <w:rsid w:val="00075AE4"/>
    <w:rsid w:val="00077730"/>
    <w:rsid w:val="00077E81"/>
    <w:rsid w:val="00082A3D"/>
    <w:rsid w:val="00083EA2"/>
    <w:rsid w:val="00084632"/>
    <w:rsid w:val="00090646"/>
    <w:rsid w:val="00093660"/>
    <w:rsid w:val="0009479C"/>
    <w:rsid w:val="00094D76"/>
    <w:rsid w:val="000962B8"/>
    <w:rsid w:val="0009725E"/>
    <w:rsid w:val="000976EF"/>
    <w:rsid w:val="000A3BF5"/>
    <w:rsid w:val="000B631D"/>
    <w:rsid w:val="000B7534"/>
    <w:rsid w:val="000C3898"/>
    <w:rsid w:val="000C7A9C"/>
    <w:rsid w:val="000D11CF"/>
    <w:rsid w:val="000D6BF4"/>
    <w:rsid w:val="000E58EE"/>
    <w:rsid w:val="000E66C4"/>
    <w:rsid w:val="000E7C40"/>
    <w:rsid w:val="000F1E99"/>
    <w:rsid w:val="000F3402"/>
    <w:rsid w:val="000F380B"/>
    <w:rsid w:val="000F3DEC"/>
    <w:rsid w:val="000F570C"/>
    <w:rsid w:val="000F7EAD"/>
    <w:rsid w:val="00102CF8"/>
    <w:rsid w:val="0010340F"/>
    <w:rsid w:val="00105599"/>
    <w:rsid w:val="00105A31"/>
    <w:rsid w:val="00110E9F"/>
    <w:rsid w:val="00117673"/>
    <w:rsid w:val="0012198C"/>
    <w:rsid w:val="00122C78"/>
    <w:rsid w:val="00123E57"/>
    <w:rsid w:val="00124798"/>
    <w:rsid w:val="001277FB"/>
    <w:rsid w:val="00127A56"/>
    <w:rsid w:val="00127C77"/>
    <w:rsid w:val="0013267F"/>
    <w:rsid w:val="00133A5E"/>
    <w:rsid w:val="001356AE"/>
    <w:rsid w:val="001376FD"/>
    <w:rsid w:val="00142B85"/>
    <w:rsid w:val="00144C9E"/>
    <w:rsid w:val="001519C3"/>
    <w:rsid w:val="00152232"/>
    <w:rsid w:val="0015300C"/>
    <w:rsid w:val="00160105"/>
    <w:rsid w:val="00162710"/>
    <w:rsid w:val="00165B47"/>
    <w:rsid w:val="00167221"/>
    <w:rsid w:val="00167CAA"/>
    <w:rsid w:val="0017157D"/>
    <w:rsid w:val="00172F5A"/>
    <w:rsid w:val="00174E43"/>
    <w:rsid w:val="00174EBE"/>
    <w:rsid w:val="00176D25"/>
    <w:rsid w:val="001821AB"/>
    <w:rsid w:val="00182221"/>
    <w:rsid w:val="00182669"/>
    <w:rsid w:val="00183845"/>
    <w:rsid w:val="001844F7"/>
    <w:rsid w:val="00186232"/>
    <w:rsid w:val="00190017"/>
    <w:rsid w:val="00195358"/>
    <w:rsid w:val="00195D7C"/>
    <w:rsid w:val="00196573"/>
    <w:rsid w:val="001A2AF0"/>
    <w:rsid w:val="001A67D3"/>
    <w:rsid w:val="001B5754"/>
    <w:rsid w:val="001B754E"/>
    <w:rsid w:val="001C0699"/>
    <w:rsid w:val="001C26EC"/>
    <w:rsid w:val="001C3777"/>
    <w:rsid w:val="001C6028"/>
    <w:rsid w:val="001C776E"/>
    <w:rsid w:val="001C797B"/>
    <w:rsid w:val="001D0E67"/>
    <w:rsid w:val="001D1179"/>
    <w:rsid w:val="001D33EC"/>
    <w:rsid w:val="001D379D"/>
    <w:rsid w:val="001D6E12"/>
    <w:rsid w:val="001E0D1F"/>
    <w:rsid w:val="001E1F83"/>
    <w:rsid w:val="001F789A"/>
    <w:rsid w:val="00204D9C"/>
    <w:rsid w:val="00206415"/>
    <w:rsid w:val="00207B22"/>
    <w:rsid w:val="00211359"/>
    <w:rsid w:val="00211B58"/>
    <w:rsid w:val="00211D7C"/>
    <w:rsid w:val="00212F11"/>
    <w:rsid w:val="00213CB9"/>
    <w:rsid w:val="00223C4C"/>
    <w:rsid w:val="00236C1A"/>
    <w:rsid w:val="002418DE"/>
    <w:rsid w:val="002448D8"/>
    <w:rsid w:val="002533F8"/>
    <w:rsid w:val="00261B21"/>
    <w:rsid w:val="00263C95"/>
    <w:rsid w:val="00265287"/>
    <w:rsid w:val="00271883"/>
    <w:rsid w:val="00274D81"/>
    <w:rsid w:val="00275084"/>
    <w:rsid w:val="002755A6"/>
    <w:rsid w:val="002777F5"/>
    <w:rsid w:val="0028060F"/>
    <w:rsid w:val="002834DE"/>
    <w:rsid w:val="00284CB0"/>
    <w:rsid w:val="002850B4"/>
    <w:rsid w:val="00286D21"/>
    <w:rsid w:val="002873F1"/>
    <w:rsid w:val="002906D6"/>
    <w:rsid w:val="0029599A"/>
    <w:rsid w:val="002967C5"/>
    <w:rsid w:val="00297F88"/>
    <w:rsid w:val="002A1D87"/>
    <w:rsid w:val="002B0636"/>
    <w:rsid w:val="002B0842"/>
    <w:rsid w:val="002B1740"/>
    <w:rsid w:val="002C3232"/>
    <w:rsid w:val="002C5379"/>
    <w:rsid w:val="002C76E6"/>
    <w:rsid w:val="002D2C7D"/>
    <w:rsid w:val="002E16D5"/>
    <w:rsid w:val="002E2EB6"/>
    <w:rsid w:val="002E4DBF"/>
    <w:rsid w:val="002E69D1"/>
    <w:rsid w:val="002F03F4"/>
    <w:rsid w:val="002F321B"/>
    <w:rsid w:val="002F34C0"/>
    <w:rsid w:val="002F4E51"/>
    <w:rsid w:val="002F5E5F"/>
    <w:rsid w:val="00300A89"/>
    <w:rsid w:val="00300BA1"/>
    <w:rsid w:val="0030296F"/>
    <w:rsid w:val="00302F49"/>
    <w:rsid w:val="003056E6"/>
    <w:rsid w:val="003148DF"/>
    <w:rsid w:val="00315328"/>
    <w:rsid w:val="0031798A"/>
    <w:rsid w:val="00320364"/>
    <w:rsid w:val="003208C5"/>
    <w:rsid w:val="00321602"/>
    <w:rsid w:val="003241A3"/>
    <w:rsid w:val="00334606"/>
    <w:rsid w:val="00337DD6"/>
    <w:rsid w:val="00342386"/>
    <w:rsid w:val="003432DD"/>
    <w:rsid w:val="00343DB9"/>
    <w:rsid w:val="00347D9E"/>
    <w:rsid w:val="00353227"/>
    <w:rsid w:val="0035489D"/>
    <w:rsid w:val="003621CF"/>
    <w:rsid w:val="00363EC6"/>
    <w:rsid w:val="00365FF5"/>
    <w:rsid w:val="0036630C"/>
    <w:rsid w:val="00375CF4"/>
    <w:rsid w:val="00376B34"/>
    <w:rsid w:val="00382490"/>
    <w:rsid w:val="00382B77"/>
    <w:rsid w:val="003850AD"/>
    <w:rsid w:val="00385233"/>
    <w:rsid w:val="00390E38"/>
    <w:rsid w:val="003917E8"/>
    <w:rsid w:val="00393D35"/>
    <w:rsid w:val="0039408F"/>
    <w:rsid w:val="00396F9F"/>
    <w:rsid w:val="003A0250"/>
    <w:rsid w:val="003A1D04"/>
    <w:rsid w:val="003A23B6"/>
    <w:rsid w:val="003A4EBC"/>
    <w:rsid w:val="003A52C8"/>
    <w:rsid w:val="003B3638"/>
    <w:rsid w:val="003B58A3"/>
    <w:rsid w:val="003B5AB9"/>
    <w:rsid w:val="003C1EA2"/>
    <w:rsid w:val="003C22B7"/>
    <w:rsid w:val="003D1A2B"/>
    <w:rsid w:val="003D2953"/>
    <w:rsid w:val="003D3E85"/>
    <w:rsid w:val="003D4DD8"/>
    <w:rsid w:val="003D519B"/>
    <w:rsid w:val="003E1C44"/>
    <w:rsid w:val="003E5E15"/>
    <w:rsid w:val="003E61D7"/>
    <w:rsid w:val="003F0147"/>
    <w:rsid w:val="003F22E0"/>
    <w:rsid w:val="003F3042"/>
    <w:rsid w:val="003F3894"/>
    <w:rsid w:val="003F486F"/>
    <w:rsid w:val="0040204D"/>
    <w:rsid w:val="0040394E"/>
    <w:rsid w:val="00405486"/>
    <w:rsid w:val="00405CD7"/>
    <w:rsid w:val="00406924"/>
    <w:rsid w:val="00412DC4"/>
    <w:rsid w:val="00413100"/>
    <w:rsid w:val="00415968"/>
    <w:rsid w:val="00421428"/>
    <w:rsid w:val="00424191"/>
    <w:rsid w:val="004242A5"/>
    <w:rsid w:val="004265A6"/>
    <w:rsid w:val="00430F44"/>
    <w:rsid w:val="00434D33"/>
    <w:rsid w:val="004403CA"/>
    <w:rsid w:val="00442251"/>
    <w:rsid w:val="004453B1"/>
    <w:rsid w:val="004461A8"/>
    <w:rsid w:val="00446912"/>
    <w:rsid w:val="00452D9E"/>
    <w:rsid w:val="00453559"/>
    <w:rsid w:val="0045656D"/>
    <w:rsid w:val="00456E51"/>
    <w:rsid w:val="00457556"/>
    <w:rsid w:val="00457A7E"/>
    <w:rsid w:val="004625F0"/>
    <w:rsid w:val="00463E23"/>
    <w:rsid w:val="004665CF"/>
    <w:rsid w:val="00467690"/>
    <w:rsid w:val="004709A9"/>
    <w:rsid w:val="00473530"/>
    <w:rsid w:val="00473D19"/>
    <w:rsid w:val="004742AE"/>
    <w:rsid w:val="00474439"/>
    <w:rsid w:val="00476028"/>
    <w:rsid w:val="004836BD"/>
    <w:rsid w:val="00491AE8"/>
    <w:rsid w:val="004926B4"/>
    <w:rsid w:val="00493855"/>
    <w:rsid w:val="004966E2"/>
    <w:rsid w:val="004A3E64"/>
    <w:rsid w:val="004A474B"/>
    <w:rsid w:val="004A5C13"/>
    <w:rsid w:val="004B11E3"/>
    <w:rsid w:val="004B3B24"/>
    <w:rsid w:val="004B5AF5"/>
    <w:rsid w:val="004B6206"/>
    <w:rsid w:val="004C30A7"/>
    <w:rsid w:val="004C30AD"/>
    <w:rsid w:val="004C5389"/>
    <w:rsid w:val="004C6BAC"/>
    <w:rsid w:val="004D08E1"/>
    <w:rsid w:val="004D5DDC"/>
    <w:rsid w:val="004D6479"/>
    <w:rsid w:val="004E7CC1"/>
    <w:rsid w:val="004F01B4"/>
    <w:rsid w:val="004F036C"/>
    <w:rsid w:val="004F14DE"/>
    <w:rsid w:val="004F332A"/>
    <w:rsid w:val="004F4018"/>
    <w:rsid w:val="0050089C"/>
    <w:rsid w:val="005008C2"/>
    <w:rsid w:val="005017C4"/>
    <w:rsid w:val="00501C94"/>
    <w:rsid w:val="005031A5"/>
    <w:rsid w:val="00505B73"/>
    <w:rsid w:val="0051032B"/>
    <w:rsid w:val="00510F06"/>
    <w:rsid w:val="00516EFB"/>
    <w:rsid w:val="00517443"/>
    <w:rsid w:val="00522DF1"/>
    <w:rsid w:val="00524F5B"/>
    <w:rsid w:val="005266DA"/>
    <w:rsid w:val="00530832"/>
    <w:rsid w:val="005315CA"/>
    <w:rsid w:val="005360E8"/>
    <w:rsid w:val="0053614C"/>
    <w:rsid w:val="005363C1"/>
    <w:rsid w:val="00540817"/>
    <w:rsid w:val="00541FCD"/>
    <w:rsid w:val="00543689"/>
    <w:rsid w:val="00543728"/>
    <w:rsid w:val="005441BC"/>
    <w:rsid w:val="0056081E"/>
    <w:rsid w:val="00560CF8"/>
    <w:rsid w:val="00561F14"/>
    <w:rsid w:val="005663A9"/>
    <w:rsid w:val="005711C3"/>
    <w:rsid w:val="00577470"/>
    <w:rsid w:val="0058775D"/>
    <w:rsid w:val="00592B1C"/>
    <w:rsid w:val="00593365"/>
    <w:rsid w:val="00594B9D"/>
    <w:rsid w:val="00595EDD"/>
    <w:rsid w:val="005A4D7F"/>
    <w:rsid w:val="005A75F9"/>
    <w:rsid w:val="005B2AD4"/>
    <w:rsid w:val="005B4D38"/>
    <w:rsid w:val="005C34AC"/>
    <w:rsid w:val="005C6D5E"/>
    <w:rsid w:val="005D258C"/>
    <w:rsid w:val="005D3F18"/>
    <w:rsid w:val="005D46A0"/>
    <w:rsid w:val="005D492E"/>
    <w:rsid w:val="005F6175"/>
    <w:rsid w:val="005F67E8"/>
    <w:rsid w:val="005F7584"/>
    <w:rsid w:val="00602318"/>
    <w:rsid w:val="00602ECE"/>
    <w:rsid w:val="0060382B"/>
    <w:rsid w:val="00603B7B"/>
    <w:rsid w:val="0060610F"/>
    <w:rsid w:val="00607094"/>
    <w:rsid w:val="00612C90"/>
    <w:rsid w:val="006138E3"/>
    <w:rsid w:val="00621268"/>
    <w:rsid w:val="00623DBE"/>
    <w:rsid w:val="00635A82"/>
    <w:rsid w:val="00635EB6"/>
    <w:rsid w:val="00640A44"/>
    <w:rsid w:val="00641298"/>
    <w:rsid w:val="00642339"/>
    <w:rsid w:val="00642387"/>
    <w:rsid w:val="00644FCB"/>
    <w:rsid w:val="00653F64"/>
    <w:rsid w:val="00656810"/>
    <w:rsid w:val="00662257"/>
    <w:rsid w:val="00676642"/>
    <w:rsid w:val="0067732C"/>
    <w:rsid w:val="00684164"/>
    <w:rsid w:val="0068727A"/>
    <w:rsid w:val="00687DE5"/>
    <w:rsid w:val="006974B2"/>
    <w:rsid w:val="006A05E1"/>
    <w:rsid w:val="006A3158"/>
    <w:rsid w:val="006A3C9D"/>
    <w:rsid w:val="006B17CD"/>
    <w:rsid w:val="006B227A"/>
    <w:rsid w:val="006B3287"/>
    <w:rsid w:val="006B6B4B"/>
    <w:rsid w:val="006C0AB2"/>
    <w:rsid w:val="006C1F2F"/>
    <w:rsid w:val="006C3DC1"/>
    <w:rsid w:val="006C3F1F"/>
    <w:rsid w:val="006C4F5B"/>
    <w:rsid w:val="006C575B"/>
    <w:rsid w:val="006C57BF"/>
    <w:rsid w:val="006C5A60"/>
    <w:rsid w:val="006D0780"/>
    <w:rsid w:val="006D0928"/>
    <w:rsid w:val="006D618E"/>
    <w:rsid w:val="006E1009"/>
    <w:rsid w:val="006E44CD"/>
    <w:rsid w:val="006E4D19"/>
    <w:rsid w:val="006E53B7"/>
    <w:rsid w:val="006E5AD5"/>
    <w:rsid w:val="006F0ABF"/>
    <w:rsid w:val="006F5CC9"/>
    <w:rsid w:val="00700179"/>
    <w:rsid w:val="00704224"/>
    <w:rsid w:val="00704E72"/>
    <w:rsid w:val="00705F5A"/>
    <w:rsid w:val="00706AA8"/>
    <w:rsid w:val="007103CC"/>
    <w:rsid w:val="0071041D"/>
    <w:rsid w:val="00711921"/>
    <w:rsid w:val="0071281F"/>
    <w:rsid w:val="00712CCA"/>
    <w:rsid w:val="00715027"/>
    <w:rsid w:val="007154EF"/>
    <w:rsid w:val="00724D44"/>
    <w:rsid w:val="00727CC7"/>
    <w:rsid w:val="00727E83"/>
    <w:rsid w:val="00732046"/>
    <w:rsid w:val="00735973"/>
    <w:rsid w:val="00736BB9"/>
    <w:rsid w:val="007406B3"/>
    <w:rsid w:val="007447EE"/>
    <w:rsid w:val="00755045"/>
    <w:rsid w:val="007552E5"/>
    <w:rsid w:val="00756394"/>
    <w:rsid w:val="007608EA"/>
    <w:rsid w:val="00763778"/>
    <w:rsid w:val="007637AF"/>
    <w:rsid w:val="00764511"/>
    <w:rsid w:val="0076594A"/>
    <w:rsid w:val="00767597"/>
    <w:rsid w:val="00776697"/>
    <w:rsid w:val="00782F32"/>
    <w:rsid w:val="007851E3"/>
    <w:rsid w:val="007868CA"/>
    <w:rsid w:val="00786C56"/>
    <w:rsid w:val="00790ABC"/>
    <w:rsid w:val="007939C7"/>
    <w:rsid w:val="00794F0F"/>
    <w:rsid w:val="007954BF"/>
    <w:rsid w:val="00795B6C"/>
    <w:rsid w:val="007976AA"/>
    <w:rsid w:val="007A2DC4"/>
    <w:rsid w:val="007A381F"/>
    <w:rsid w:val="007A4E0E"/>
    <w:rsid w:val="007B01D9"/>
    <w:rsid w:val="007B2792"/>
    <w:rsid w:val="007B2E2D"/>
    <w:rsid w:val="007C5570"/>
    <w:rsid w:val="007C6CF9"/>
    <w:rsid w:val="007C7CAE"/>
    <w:rsid w:val="007D3C74"/>
    <w:rsid w:val="007D673E"/>
    <w:rsid w:val="007E4DD5"/>
    <w:rsid w:val="007E4DE1"/>
    <w:rsid w:val="007E588C"/>
    <w:rsid w:val="007E6190"/>
    <w:rsid w:val="007E6474"/>
    <w:rsid w:val="007E689A"/>
    <w:rsid w:val="007F2157"/>
    <w:rsid w:val="007F30C4"/>
    <w:rsid w:val="008003E8"/>
    <w:rsid w:val="00800A58"/>
    <w:rsid w:val="00802083"/>
    <w:rsid w:val="0080321C"/>
    <w:rsid w:val="00810D8D"/>
    <w:rsid w:val="0082044A"/>
    <w:rsid w:val="0082319B"/>
    <w:rsid w:val="0083043B"/>
    <w:rsid w:val="00832764"/>
    <w:rsid w:val="00833915"/>
    <w:rsid w:val="00841C73"/>
    <w:rsid w:val="00844211"/>
    <w:rsid w:val="008452D7"/>
    <w:rsid w:val="0085320C"/>
    <w:rsid w:val="008563E9"/>
    <w:rsid w:val="0086037D"/>
    <w:rsid w:val="00861395"/>
    <w:rsid w:val="00864495"/>
    <w:rsid w:val="00864648"/>
    <w:rsid w:val="00865CB9"/>
    <w:rsid w:val="0087440A"/>
    <w:rsid w:val="0087451C"/>
    <w:rsid w:val="00875E4E"/>
    <w:rsid w:val="008772F8"/>
    <w:rsid w:val="00877A2D"/>
    <w:rsid w:val="00880B98"/>
    <w:rsid w:val="00880F93"/>
    <w:rsid w:val="00887486"/>
    <w:rsid w:val="00892DF4"/>
    <w:rsid w:val="00892E7C"/>
    <w:rsid w:val="008931C9"/>
    <w:rsid w:val="00893F57"/>
    <w:rsid w:val="00896044"/>
    <w:rsid w:val="008A0E07"/>
    <w:rsid w:val="008A595C"/>
    <w:rsid w:val="008B3F77"/>
    <w:rsid w:val="008B46B6"/>
    <w:rsid w:val="008B7423"/>
    <w:rsid w:val="008C0964"/>
    <w:rsid w:val="008C18DE"/>
    <w:rsid w:val="008C41F9"/>
    <w:rsid w:val="008C48C4"/>
    <w:rsid w:val="008D1362"/>
    <w:rsid w:val="008D176B"/>
    <w:rsid w:val="008D265D"/>
    <w:rsid w:val="008D2CE7"/>
    <w:rsid w:val="008D3EBF"/>
    <w:rsid w:val="008D5A9D"/>
    <w:rsid w:val="008E04A7"/>
    <w:rsid w:val="008E1F85"/>
    <w:rsid w:val="008E4099"/>
    <w:rsid w:val="008E6704"/>
    <w:rsid w:val="008E6D1A"/>
    <w:rsid w:val="008E7086"/>
    <w:rsid w:val="008F38CC"/>
    <w:rsid w:val="008F407A"/>
    <w:rsid w:val="00902596"/>
    <w:rsid w:val="00903095"/>
    <w:rsid w:val="009038D5"/>
    <w:rsid w:val="00903A04"/>
    <w:rsid w:val="00905825"/>
    <w:rsid w:val="00907DC7"/>
    <w:rsid w:val="009115B3"/>
    <w:rsid w:val="00915BD3"/>
    <w:rsid w:val="0091672C"/>
    <w:rsid w:val="00917F7D"/>
    <w:rsid w:val="00920B32"/>
    <w:rsid w:val="00920DAA"/>
    <w:rsid w:val="00924F28"/>
    <w:rsid w:val="00932A65"/>
    <w:rsid w:val="0093395F"/>
    <w:rsid w:val="00935316"/>
    <w:rsid w:val="00936AE9"/>
    <w:rsid w:val="00937AD0"/>
    <w:rsid w:val="0094159E"/>
    <w:rsid w:val="00951240"/>
    <w:rsid w:val="00955904"/>
    <w:rsid w:val="009607D9"/>
    <w:rsid w:val="0096218F"/>
    <w:rsid w:val="00962A95"/>
    <w:rsid w:val="009649DD"/>
    <w:rsid w:val="00973578"/>
    <w:rsid w:val="009744B4"/>
    <w:rsid w:val="0097635F"/>
    <w:rsid w:val="00977930"/>
    <w:rsid w:val="00991D75"/>
    <w:rsid w:val="00992A1D"/>
    <w:rsid w:val="009940F1"/>
    <w:rsid w:val="00994BFC"/>
    <w:rsid w:val="00995F1E"/>
    <w:rsid w:val="009A17D3"/>
    <w:rsid w:val="009A4228"/>
    <w:rsid w:val="009B18DD"/>
    <w:rsid w:val="009B5FC6"/>
    <w:rsid w:val="009B60E2"/>
    <w:rsid w:val="009B786A"/>
    <w:rsid w:val="009C000F"/>
    <w:rsid w:val="009C4821"/>
    <w:rsid w:val="009C49B4"/>
    <w:rsid w:val="009C5245"/>
    <w:rsid w:val="009C5CCF"/>
    <w:rsid w:val="009D0F4E"/>
    <w:rsid w:val="009D1D05"/>
    <w:rsid w:val="009D451F"/>
    <w:rsid w:val="009D59C0"/>
    <w:rsid w:val="009D6B73"/>
    <w:rsid w:val="009E2B04"/>
    <w:rsid w:val="009E4A9E"/>
    <w:rsid w:val="009E5CB4"/>
    <w:rsid w:val="009E6303"/>
    <w:rsid w:val="009F2AE2"/>
    <w:rsid w:val="009F3831"/>
    <w:rsid w:val="009F6FAF"/>
    <w:rsid w:val="009F7EAC"/>
    <w:rsid w:val="00A01A5B"/>
    <w:rsid w:val="00A02592"/>
    <w:rsid w:val="00A04287"/>
    <w:rsid w:val="00A04835"/>
    <w:rsid w:val="00A0492A"/>
    <w:rsid w:val="00A04EB7"/>
    <w:rsid w:val="00A05184"/>
    <w:rsid w:val="00A10DE7"/>
    <w:rsid w:val="00A114E1"/>
    <w:rsid w:val="00A1360F"/>
    <w:rsid w:val="00A14E17"/>
    <w:rsid w:val="00A14F77"/>
    <w:rsid w:val="00A17032"/>
    <w:rsid w:val="00A2096C"/>
    <w:rsid w:val="00A23156"/>
    <w:rsid w:val="00A26B23"/>
    <w:rsid w:val="00A41A39"/>
    <w:rsid w:val="00A45459"/>
    <w:rsid w:val="00A50FDD"/>
    <w:rsid w:val="00A51522"/>
    <w:rsid w:val="00A534EC"/>
    <w:rsid w:val="00A54EB2"/>
    <w:rsid w:val="00A5659C"/>
    <w:rsid w:val="00A63C86"/>
    <w:rsid w:val="00A64BC3"/>
    <w:rsid w:val="00A65614"/>
    <w:rsid w:val="00A656F6"/>
    <w:rsid w:val="00A66419"/>
    <w:rsid w:val="00A72D73"/>
    <w:rsid w:val="00A75F0D"/>
    <w:rsid w:val="00A76021"/>
    <w:rsid w:val="00A80DDA"/>
    <w:rsid w:val="00A826BD"/>
    <w:rsid w:val="00A877E3"/>
    <w:rsid w:val="00A9316C"/>
    <w:rsid w:val="00A943ED"/>
    <w:rsid w:val="00A95151"/>
    <w:rsid w:val="00A95C18"/>
    <w:rsid w:val="00A95DBB"/>
    <w:rsid w:val="00A967EF"/>
    <w:rsid w:val="00A9799E"/>
    <w:rsid w:val="00A97DC6"/>
    <w:rsid w:val="00AA5FF4"/>
    <w:rsid w:val="00AA716C"/>
    <w:rsid w:val="00AB2450"/>
    <w:rsid w:val="00AB2837"/>
    <w:rsid w:val="00AB35C4"/>
    <w:rsid w:val="00AB455C"/>
    <w:rsid w:val="00AC2C5F"/>
    <w:rsid w:val="00AC5FBB"/>
    <w:rsid w:val="00AC61F2"/>
    <w:rsid w:val="00AC6659"/>
    <w:rsid w:val="00AC7F70"/>
    <w:rsid w:val="00AD02F7"/>
    <w:rsid w:val="00AD052E"/>
    <w:rsid w:val="00AD7761"/>
    <w:rsid w:val="00AD7BBA"/>
    <w:rsid w:val="00AE2B22"/>
    <w:rsid w:val="00AE677A"/>
    <w:rsid w:val="00AE731D"/>
    <w:rsid w:val="00AE7E00"/>
    <w:rsid w:val="00AF06CD"/>
    <w:rsid w:val="00AF2291"/>
    <w:rsid w:val="00AF29CC"/>
    <w:rsid w:val="00AF3750"/>
    <w:rsid w:val="00B01814"/>
    <w:rsid w:val="00B025D8"/>
    <w:rsid w:val="00B04173"/>
    <w:rsid w:val="00B04335"/>
    <w:rsid w:val="00B04FE9"/>
    <w:rsid w:val="00B07BCB"/>
    <w:rsid w:val="00B11C5E"/>
    <w:rsid w:val="00B165E7"/>
    <w:rsid w:val="00B21DD7"/>
    <w:rsid w:val="00B36C9D"/>
    <w:rsid w:val="00B40F6A"/>
    <w:rsid w:val="00B42304"/>
    <w:rsid w:val="00B47541"/>
    <w:rsid w:val="00B47F55"/>
    <w:rsid w:val="00B52893"/>
    <w:rsid w:val="00B650EA"/>
    <w:rsid w:val="00B653AF"/>
    <w:rsid w:val="00B700A5"/>
    <w:rsid w:val="00B72E56"/>
    <w:rsid w:val="00B76D99"/>
    <w:rsid w:val="00B8044B"/>
    <w:rsid w:val="00B81161"/>
    <w:rsid w:val="00B81BBB"/>
    <w:rsid w:val="00B83697"/>
    <w:rsid w:val="00B83B02"/>
    <w:rsid w:val="00B868FA"/>
    <w:rsid w:val="00B86EA9"/>
    <w:rsid w:val="00B92029"/>
    <w:rsid w:val="00B92AE7"/>
    <w:rsid w:val="00B92BC3"/>
    <w:rsid w:val="00B93B52"/>
    <w:rsid w:val="00B95680"/>
    <w:rsid w:val="00BA0D5C"/>
    <w:rsid w:val="00BA2FAD"/>
    <w:rsid w:val="00BA39A2"/>
    <w:rsid w:val="00BA417B"/>
    <w:rsid w:val="00BA62BA"/>
    <w:rsid w:val="00BA682D"/>
    <w:rsid w:val="00BB0667"/>
    <w:rsid w:val="00BB4690"/>
    <w:rsid w:val="00BB4BA6"/>
    <w:rsid w:val="00BB6E02"/>
    <w:rsid w:val="00BC0F19"/>
    <w:rsid w:val="00BC5163"/>
    <w:rsid w:val="00BC55EC"/>
    <w:rsid w:val="00BC65AA"/>
    <w:rsid w:val="00BD0A12"/>
    <w:rsid w:val="00BD64F7"/>
    <w:rsid w:val="00BD6CCB"/>
    <w:rsid w:val="00BE416F"/>
    <w:rsid w:val="00BE4979"/>
    <w:rsid w:val="00BF083B"/>
    <w:rsid w:val="00BF1793"/>
    <w:rsid w:val="00BF27E0"/>
    <w:rsid w:val="00C01580"/>
    <w:rsid w:val="00C01DE1"/>
    <w:rsid w:val="00C07934"/>
    <w:rsid w:val="00C126F7"/>
    <w:rsid w:val="00C12AE1"/>
    <w:rsid w:val="00C1528C"/>
    <w:rsid w:val="00C270CB"/>
    <w:rsid w:val="00C3576B"/>
    <w:rsid w:val="00C4005F"/>
    <w:rsid w:val="00C416C6"/>
    <w:rsid w:val="00C41938"/>
    <w:rsid w:val="00C42935"/>
    <w:rsid w:val="00C43983"/>
    <w:rsid w:val="00C45843"/>
    <w:rsid w:val="00C45E63"/>
    <w:rsid w:val="00C4661C"/>
    <w:rsid w:val="00C52A26"/>
    <w:rsid w:val="00C55DE0"/>
    <w:rsid w:val="00C57593"/>
    <w:rsid w:val="00C61417"/>
    <w:rsid w:val="00C652E5"/>
    <w:rsid w:val="00C6586D"/>
    <w:rsid w:val="00C67FB0"/>
    <w:rsid w:val="00C845A2"/>
    <w:rsid w:val="00C84901"/>
    <w:rsid w:val="00C91A42"/>
    <w:rsid w:val="00C922F4"/>
    <w:rsid w:val="00C94F16"/>
    <w:rsid w:val="00C968D5"/>
    <w:rsid w:val="00C96E59"/>
    <w:rsid w:val="00CA51AE"/>
    <w:rsid w:val="00CA5938"/>
    <w:rsid w:val="00CA6D33"/>
    <w:rsid w:val="00CA770F"/>
    <w:rsid w:val="00CB3093"/>
    <w:rsid w:val="00CB7A78"/>
    <w:rsid w:val="00CB7FD8"/>
    <w:rsid w:val="00CB7FF9"/>
    <w:rsid w:val="00CC1721"/>
    <w:rsid w:val="00CC4401"/>
    <w:rsid w:val="00CC541E"/>
    <w:rsid w:val="00CC78B1"/>
    <w:rsid w:val="00CD3C35"/>
    <w:rsid w:val="00CD41BA"/>
    <w:rsid w:val="00CD6B4D"/>
    <w:rsid w:val="00CE02F4"/>
    <w:rsid w:val="00CE02FB"/>
    <w:rsid w:val="00CE1A12"/>
    <w:rsid w:val="00CE2BB2"/>
    <w:rsid w:val="00CF076D"/>
    <w:rsid w:val="00CF2201"/>
    <w:rsid w:val="00CF4A41"/>
    <w:rsid w:val="00CF509B"/>
    <w:rsid w:val="00CF5426"/>
    <w:rsid w:val="00CF575A"/>
    <w:rsid w:val="00D007D5"/>
    <w:rsid w:val="00D05739"/>
    <w:rsid w:val="00D064AF"/>
    <w:rsid w:val="00D10459"/>
    <w:rsid w:val="00D1103F"/>
    <w:rsid w:val="00D11137"/>
    <w:rsid w:val="00D132A9"/>
    <w:rsid w:val="00D153D2"/>
    <w:rsid w:val="00D15B89"/>
    <w:rsid w:val="00D1709A"/>
    <w:rsid w:val="00D17174"/>
    <w:rsid w:val="00D21614"/>
    <w:rsid w:val="00D26A7E"/>
    <w:rsid w:val="00D302AE"/>
    <w:rsid w:val="00D32698"/>
    <w:rsid w:val="00D352B6"/>
    <w:rsid w:val="00D35384"/>
    <w:rsid w:val="00D41783"/>
    <w:rsid w:val="00D43A24"/>
    <w:rsid w:val="00D4575D"/>
    <w:rsid w:val="00D46E42"/>
    <w:rsid w:val="00D50923"/>
    <w:rsid w:val="00D51A92"/>
    <w:rsid w:val="00D53720"/>
    <w:rsid w:val="00D54428"/>
    <w:rsid w:val="00D55020"/>
    <w:rsid w:val="00D55CAE"/>
    <w:rsid w:val="00D55E29"/>
    <w:rsid w:val="00D5660B"/>
    <w:rsid w:val="00D6366B"/>
    <w:rsid w:val="00D65793"/>
    <w:rsid w:val="00D6671F"/>
    <w:rsid w:val="00D71D90"/>
    <w:rsid w:val="00D72748"/>
    <w:rsid w:val="00D730B8"/>
    <w:rsid w:val="00D747EC"/>
    <w:rsid w:val="00D75370"/>
    <w:rsid w:val="00D8086F"/>
    <w:rsid w:val="00D82DF1"/>
    <w:rsid w:val="00D92D94"/>
    <w:rsid w:val="00D93002"/>
    <w:rsid w:val="00D94234"/>
    <w:rsid w:val="00DA0A7A"/>
    <w:rsid w:val="00DA4DEB"/>
    <w:rsid w:val="00DA63C1"/>
    <w:rsid w:val="00DA68A6"/>
    <w:rsid w:val="00DA69E8"/>
    <w:rsid w:val="00DB04DB"/>
    <w:rsid w:val="00DB0E0E"/>
    <w:rsid w:val="00DB3472"/>
    <w:rsid w:val="00DB5BB7"/>
    <w:rsid w:val="00DB7AF0"/>
    <w:rsid w:val="00DB7D05"/>
    <w:rsid w:val="00DC0451"/>
    <w:rsid w:val="00DC2EA1"/>
    <w:rsid w:val="00DC374F"/>
    <w:rsid w:val="00DD39E5"/>
    <w:rsid w:val="00DD4A5B"/>
    <w:rsid w:val="00DD4E82"/>
    <w:rsid w:val="00DD6B01"/>
    <w:rsid w:val="00DE1146"/>
    <w:rsid w:val="00DE1FD6"/>
    <w:rsid w:val="00DF2EBB"/>
    <w:rsid w:val="00DF4543"/>
    <w:rsid w:val="00DF7256"/>
    <w:rsid w:val="00E00D96"/>
    <w:rsid w:val="00E0242B"/>
    <w:rsid w:val="00E028CE"/>
    <w:rsid w:val="00E05C4A"/>
    <w:rsid w:val="00E07433"/>
    <w:rsid w:val="00E103C5"/>
    <w:rsid w:val="00E1375C"/>
    <w:rsid w:val="00E13CD4"/>
    <w:rsid w:val="00E1580E"/>
    <w:rsid w:val="00E16C6B"/>
    <w:rsid w:val="00E21EB2"/>
    <w:rsid w:val="00E236E4"/>
    <w:rsid w:val="00E25353"/>
    <w:rsid w:val="00E2711E"/>
    <w:rsid w:val="00E272D0"/>
    <w:rsid w:val="00E31211"/>
    <w:rsid w:val="00E323A7"/>
    <w:rsid w:val="00E33A42"/>
    <w:rsid w:val="00E37555"/>
    <w:rsid w:val="00E37807"/>
    <w:rsid w:val="00E42A1D"/>
    <w:rsid w:val="00E506F3"/>
    <w:rsid w:val="00E52728"/>
    <w:rsid w:val="00E54157"/>
    <w:rsid w:val="00E548DD"/>
    <w:rsid w:val="00E55BAA"/>
    <w:rsid w:val="00E60262"/>
    <w:rsid w:val="00E6498E"/>
    <w:rsid w:val="00E670FB"/>
    <w:rsid w:val="00E747D8"/>
    <w:rsid w:val="00E74DB9"/>
    <w:rsid w:val="00E76209"/>
    <w:rsid w:val="00E77C4B"/>
    <w:rsid w:val="00E85592"/>
    <w:rsid w:val="00E85BB1"/>
    <w:rsid w:val="00E86F21"/>
    <w:rsid w:val="00E91BAD"/>
    <w:rsid w:val="00E93743"/>
    <w:rsid w:val="00EA3A0F"/>
    <w:rsid w:val="00EA4354"/>
    <w:rsid w:val="00EB06A7"/>
    <w:rsid w:val="00EB1CC0"/>
    <w:rsid w:val="00EB4DC8"/>
    <w:rsid w:val="00EB5782"/>
    <w:rsid w:val="00EB67A5"/>
    <w:rsid w:val="00EB6FF1"/>
    <w:rsid w:val="00EB7EE8"/>
    <w:rsid w:val="00EC1075"/>
    <w:rsid w:val="00EC1B1F"/>
    <w:rsid w:val="00EC265E"/>
    <w:rsid w:val="00EC6D24"/>
    <w:rsid w:val="00ED11B8"/>
    <w:rsid w:val="00EE3DDF"/>
    <w:rsid w:val="00EE4E66"/>
    <w:rsid w:val="00EF0D40"/>
    <w:rsid w:val="00EF6565"/>
    <w:rsid w:val="00F00089"/>
    <w:rsid w:val="00F00ACA"/>
    <w:rsid w:val="00F067E8"/>
    <w:rsid w:val="00F11240"/>
    <w:rsid w:val="00F12150"/>
    <w:rsid w:val="00F125EF"/>
    <w:rsid w:val="00F12CD9"/>
    <w:rsid w:val="00F13396"/>
    <w:rsid w:val="00F21E2B"/>
    <w:rsid w:val="00F24173"/>
    <w:rsid w:val="00F2432B"/>
    <w:rsid w:val="00F2649E"/>
    <w:rsid w:val="00F26766"/>
    <w:rsid w:val="00F27D14"/>
    <w:rsid w:val="00F30790"/>
    <w:rsid w:val="00F35B7E"/>
    <w:rsid w:val="00F364A8"/>
    <w:rsid w:val="00F37D9D"/>
    <w:rsid w:val="00F408D4"/>
    <w:rsid w:val="00F42363"/>
    <w:rsid w:val="00F43E6A"/>
    <w:rsid w:val="00F44947"/>
    <w:rsid w:val="00F46D2A"/>
    <w:rsid w:val="00F47BC0"/>
    <w:rsid w:val="00F51549"/>
    <w:rsid w:val="00F53F9F"/>
    <w:rsid w:val="00F56821"/>
    <w:rsid w:val="00F61BFB"/>
    <w:rsid w:val="00F64818"/>
    <w:rsid w:val="00F66B3B"/>
    <w:rsid w:val="00F71B86"/>
    <w:rsid w:val="00F722B4"/>
    <w:rsid w:val="00F76EAD"/>
    <w:rsid w:val="00F808D1"/>
    <w:rsid w:val="00F81470"/>
    <w:rsid w:val="00F857C9"/>
    <w:rsid w:val="00F86DF5"/>
    <w:rsid w:val="00F94A1B"/>
    <w:rsid w:val="00F95AF2"/>
    <w:rsid w:val="00F95D9B"/>
    <w:rsid w:val="00FA0A80"/>
    <w:rsid w:val="00FA65E4"/>
    <w:rsid w:val="00FA792A"/>
    <w:rsid w:val="00FB3642"/>
    <w:rsid w:val="00FB4843"/>
    <w:rsid w:val="00FB4D91"/>
    <w:rsid w:val="00FB4E1B"/>
    <w:rsid w:val="00FB6AC5"/>
    <w:rsid w:val="00FC573F"/>
    <w:rsid w:val="00FC7CDF"/>
    <w:rsid w:val="00FD1AF5"/>
    <w:rsid w:val="00FD1D9C"/>
    <w:rsid w:val="00FD47BB"/>
    <w:rsid w:val="00FD4CD4"/>
    <w:rsid w:val="00FD5395"/>
    <w:rsid w:val="00FD6238"/>
    <w:rsid w:val="00FD6631"/>
    <w:rsid w:val="00FE2491"/>
    <w:rsid w:val="00FE5436"/>
    <w:rsid w:val="00FE6C84"/>
    <w:rsid w:val="00FF10E6"/>
    <w:rsid w:val="00FF4256"/>
    <w:rsid w:val="00FF6077"/>
    <w:rsid w:val="00FF6111"/>
    <w:rsid w:val="00FF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CE7"/>
    <w:pPr>
      <w:spacing w:after="0" w:line="240" w:lineRule="auto"/>
    </w:pPr>
    <w:rPr>
      <w:rFonts w:eastAsia="Times New Roman" w:cs="Times New Roman"/>
      <w:sz w:val="24"/>
      <w:szCs w:val="24"/>
      <w:lang w:val="vi-VN" w:eastAsia="vi-VN"/>
    </w:rPr>
  </w:style>
  <w:style w:type="paragraph" w:styleId="Heading1">
    <w:name w:val="heading 1"/>
    <w:basedOn w:val="Normal"/>
    <w:link w:val="Heading1Char"/>
    <w:uiPriority w:val="9"/>
    <w:qFormat/>
    <w:rsid w:val="002D2C7D"/>
    <w:pPr>
      <w:spacing w:before="100" w:beforeAutospacing="1" w:after="100" w:afterAutospacing="1"/>
      <w:outlineLvl w:val="0"/>
    </w:pPr>
    <w:rPr>
      <w:b/>
      <w:bCs/>
      <w:kern w:val="36"/>
      <w:sz w:val="48"/>
      <w:szCs w:val="48"/>
      <w:lang w:val="en-US" w:eastAsia="en-US"/>
    </w:rPr>
  </w:style>
  <w:style w:type="paragraph" w:styleId="Heading3">
    <w:name w:val="heading 3"/>
    <w:basedOn w:val="Normal"/>
    <w:next w:val="Normal"/>
    <w:link w:val="Heading3Char"/>
    <w:uiPriority w:val="9"/>
    <w:unhideWhenUsed/>
    <w:qFormat/>
    <w:rsid w:val="009D6B73"/>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995F1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1F9"/>
    <w:pPr>
      <w:ind w:left="720"/>
      <w:contextualSpacing/>
    </w:pPr>
  </w:style>
  <w:style w:type="character" w:styleId="Strong">
    <w:name w:val="Strong"/>
    <w:basedOn w:val="DefaultParagraphFont"/>
    <w:uiPriority w:val="22"/>
    <w:qFormat/>
    <w:rsid w:val="007C6CF9"/>
    <w:rPr>
      <w:b/>
      <w:bCs/>
    </w:rPr>
  </w:style>
  <w:style w:type="character" w:styleId="Emphasis">
    <w:name w:val="Emphasis"/>
    <w:basedOn w:val="DefaultParagraphFont"/>
    <w:uiPriority w:val="20"/>
    <w:qFormat/>
    <w:rsid w:val="001376FD"/>
    <w:rPr>
      <w:i/>
      <w:iCs/>
    </w:rPr>
  </w:style>
  <w:style w:type="paragraph" w:styleId="NormalWeb">
    <w:name w:val="Normal (Web)"/>
    <w:basedOn w:val="Normal"/>
    <w:uiPriority w:val="99"/>
    <w:semiHidden/>
    <w:unhideWhenUsed/>
    <w:rsid w:val="00D51A92"/>
    <w:pPr>
      <w:spacing w:before="100" w:beforeAutospacing="1" w:after="100" w:afterAutospacing="1"/>
    </w:pPr>
    <w:rPr>
      <w:lang w:val="en-US" w:eastAsia="en-US"/>
    </w:rPr>
  </w:style>
  <w:style w:type="character" w:styleId="Hyperlink">
    <w:name w:val="Hyperlink"/>
    <w:basedOn w:val="DefaultParagraphFont"/>
    <w:uiPriority w:val="99"/>
    <w:semiHidden/>
    <w:unhideWhenUsed/>
    <w:rsid w:val="00B07BCB"/>
    <w:rPr>
      <w:color w:val="0000FF"/>
      <w:u w:val="single"/>
    </w:rPr>
  </w:style>
  <w:style w:type="character" w:styleId="HTMLCite">
    <w:name w:val="HTML Cite"/>
    <w:basedOn w:val="DefaultParagraphFont"/>
    <w:uiPriority w:val="99"/>
    <w:semiHidden/>
    <w:unhideWhenUsed/>
    <w:rsid w:val="00B07BCB"/>
    <w:rPr>
      <w:i/>
      <w:iCs/>
    </w:rPr>
  </w:style>
  <w:style w:type="character" w:customStyle="1" w:styleId="qzeoue">
    <w:name w:val="qzeoue"/>
    <w:basedOn w:val="DefaultParagraphFont"/>
    <w:rsid w:val="00B07BCB"/>
  </w:style>
  <w:style w:type="paragraph" w:styleId="BalloonText">
    <w:name w:val="Balloon Text"/>
    <w:basedOn w:val="Normal"/>
    <w:link w:val="BalloonTextChar"/>
    <w:uiPriority w:val="99"/>
    <w:semiHidden/>
    <w:unhideWhenUsed/>
    <w:rsid w:val="000057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758"/>
    <w:rPr>
      <w:rFonts w:ascii="Segoe UI" w:eastAsia="Times New Roman" w:hAnsi="Segoe UI" w:cs="Segoe UI"/>
      <w:sz w:val="18"/>
      <w:szCs w:val="18"/>
      <w:lang w:val="vi-VN" w:eastAsia="vi-VN"/>
    </w:rPr>
  </w:style>
  <w:style w:type="paragraph" w:styleId="Header">
    <w:name w:val="header"/>
    <w:basedOn w:val="Normal"/>
    <w:link w:val="HeaderChar"/>
    <w:uiPriority w:val="99"/>
    <w:unhideWhenUsed/>
    <w:rsid w:val="00F12CD9"/>
    <w:pPr>
      <w:tabs>
        <w:tab w:val="center" w:pos="4680"/>
        <w:tab w:val="right" w:pos="9360"/>
      </w:tabs>
    </w:pPr>
  </w:style>
  <w:style w:type="character" w:customStyle="1" w:styleId="HeaderChar">
    <w:name w:val="Header Char"/>
    <w:basedOn w:val="DefaultParagraphFont"/>
    <w:link w:val="Header"/>
    <w:uiPriority w:val="99"/>
    <w:rsid w:val="00F12CD9"/>
    <w:rPr>
      <w:rFonts w:eastAsia="Times New Roman" w:cs="Times New Roman"/>
      <w:sz w:val="24"/>
      <w:szCs w:val="24"/>
      <w:lang w:val="vi-VN" w:eastAsia="vi-VN"/>
    </w:rPr>
  </w:style>
  <w:style w:type="paragraph" w:styleId="Footer">
    <w:name w:val="footer"/>
    <w:basedOn w:val="Normal"/>
    <w:link w:val="FooterChar"/>
    <w:uiPriority w:val="99"/>
    <w:unhideWhenUsed/>
    <w:rsid w:val="00F12CD9"/>
    <w:pPr>
      <w:tabs>
        <w:tab w:val="center" w:pos="4680"/>
        <w:tab w:val="right" w:pos="9360"/>
      </w:tabs>
    </w:pPr>
  </w:style>
  <w:style w:type="character" w:customStyle="1" w:styleId="FooterChar">
    <w:name w:val="Footer Char"/>
    <w:basedOn w:val="DefaultParagraphFont"/>
    <w:link w:val="Footer"/>
    <w:uiPriority w:val="99"/>
    <w:rsid w:val="00F12CD9"/>
    <w:rPr>
      <w:rFonts w:eastAsia="Times New Roman" w:cs="Times New Roman"/>
      <w:sz w:val="24"/>
      <w:szCs w:val="24"/>
      <w:lang w:val="vi-VN" w:eastAsia="vi-VN"/>
    </w:rPr>
  </w:style>
  <w:style w:type="character" w:customStyle="1" w:styleId="fontstyle01">
    <w:name w:val="fontstyle01"/>
    <w:basedOn w:val="DefaultParagraphFont"/>
    <w:rsid w:val="00642339"/>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uiPriority w:val="99"/>
    <w:semiHidden/>
    <w:unhideWhenUsed/>
    <w:rsid w:val="00973578"/>
    <w:rPr>
      <w:sz w:val="16"/>
      <w:szCs w:val="16"/>
    </w:rPr>
  </w:style>
  <w:style w:type="paragraph" w:styleId="CommentText">
    <w:name w:val="annotation text"/>
    <w:basedOn w:val="Normal"/>
    <w:link w:val="CommentTextChar"/>
    <w:uiPriority w:val="99"/>
    <w:semiHidden/>
    <w:unhideWhenUsed/>
    <w:rsid w:val="00973578"/>
    <w:rPr>
      <w:sz w:val="20"/>
      <w:szCs w:val="20"/>
    </w:rPr>
  </w:style>
  <w:style w:type="character" w:customStyle="1" w:styleId="CommentTextChar">
    <w:name w:val="Comment Text Char"/>
    <w:basedOn w:val="DefaultParagraphFont"/>
    <w:link w:val="CommentText"/>
    <w:uiPriority w:val="99"/>
    <w:semiHidden/>
    <w:rsid w:val="00973578"/>
    <w:rPr>
      <w:rFonts w:eastAsia="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973578"/>
    <w:rPr>
      <w:b/>
      <w:bCs/>
    </w:rPr>
  </w:style>
  <w:style w:type="character" w:customStyle="1" w:styleId="CommentSubjectChar">
    <w:name w:val="Comment Subject Char"/>
    <w:basedOn w:val="CommentTextChar"/>
    <w:link w:val="CommentSubject"/>
    <w:uiPriority w:val="99"/>
    <w:semiHidden/>
    <w:rsid w:val="00973578"/>
    <w:rPr>
      <w:rFonts w:eastAsia="Times New Roman" w:cs="Times New Roman"/>
      <w:b/>
      <w:bCs/>
      <w:sz w:val="20"/>
      <w:szCs w:val="20"/>
      <w:lang w:val="vi-VN" w:eastAsia="vi-VN"/>
    </w:rPr>
  </w:style>
  <w:style w:type="paragraph" w:customStyle="1" w:styleId="Char">
    <w:name w:val="Char"/>
    <w:basedOn w:val="Normal"/>
    <w:rsid w:val="00FE6C84"/>
    <w:pPr>
      <w:pageBreakBefore/>
      <w:spacing w:before="100" w:beforeAutospacing="1" w:after="100" w:afterAutospacing="1"/>
    </w:pPr>
    <w:rPr>
      <w:rFonts w:ascii="Tahoma" w:hAnsi="Tahoma"/>
      <w:sz w:val="20"/>
      <w:szCs w:val="20"/>
      <w:lang w:val="en-US" w:eastAsia="en-US"/>
    </w:rPr>
  </w:style>
  <w:style w:type="character" w:customStyle="1" w:styleId="Heading1Char">
    <w:name w:val="Heading 1 Char"/>
    <w:basedOn w:val="DefaultParagraphFont"/>
    <w:link w:val="Heading1"/>
    <w:uiPriority w:val="9"/>
    <w:rsid w:val="002D2C7D"/>
    <w:rPr>
      <w:rFonts w:eastAsia="Times New Roman" w:cs="Times New Roman"/>
      <w:b/>
      <w:bCs/>
      <w:kern w:val="36"/>
      <w:sz w:val="48"/>
      <w:szCs w:val="48"/>
    </w:rPr>
  </w:style>
  <w:style w:type="character" w:customStyle="1" w:styleId="Heading5Char">
    <w:name w:val="Heading 5 Char"/>
    <w:basedOn w:val="DefaultParagraphFont"/>
    <w:link w:val="Heading5"/>
    <w:uiPriority w:val="9"/>
    <w:semiHidden/>
    <w:rsid w:val="00995F1E"/>
    <w:rPr>
      <w:rFonts w:asciiTheme="majorHAnsi" w:eastAsiaTheme="majorEastAsia" w:hAnsiTheme="majorHAnsi" w:cstheme="majorBidi"/>
      <w:color w:val="2E74B5" w:themeColor="accent1" w:themeShade="BF"/>
      <w:sz w:val="24"/>
      <w:szCs w:val="24"/>
      <w:lang w:val="vi-VN" w:eastAsia="vi-VN"/>
    </w:rPr>
  </w:style>
  <w:style w:type="character" w:customStyle="1" w:styleId="Heading3Char">
    <w:name w:val="Heading 3 Char"/>
    <w:basedOn w:val="DefaultParagraphFont"/>
    <w:link w:val="Heading3"/>
    <w:uiPriority w:val="9"/>
    <w:rsid w:val="009D6B73"/>
    <w:rPr>
      <w:rFonts w:asciiTheme="majorHAnsi" w:eastAsiaTheme="majorEastAsia" w:hAnsiTheme="majorHAnsi" w:cstheme="majorBidi"/>
      <w:color w:val="1F4D78" w:themeColor="accent1" w:themeShade="7F"/>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CE7"/>
    <w:pPr>
      <w:spacing w:after="0" w:line="240" w:lineRule="auto"/>
    </w:pPr>
    <w:rPr>
      <w:rFonts w:eastAsia="Times New Roman" w:cs="Times New Roman"/>
      <w:sz w:val="24"/>
      <w:szCs w:val="24"/>
      <w:lang w:val="vi-VN" w:eastAsia="vi-VN"/>
    </w:rPr>
  </w:style>
  <w:style w:type="paragraph" w:styleId="Heading1">
    <w:name w:val="heading 1"/>
    <w:basedOn w:val="Normal"/>
    <w:link w:val="Heading1Char"/>
    <w:uiPriority w:val="9"/>
    <w:qFormat/>
    <w:rsid w:val="002D2C7D"/>
    <w:pPr>
      <w:spacing w:before="100" w:beforeAutospacing="1" w:after="100" w:afterAutospacing="1"/>
      <w:outlineLvl w:val="0"/>
    </w:pPr>
    <w:rPr>
      <w:b/>
      <w:bCs/>
      <w:kern w:val="36"/>
      <w:sz w:val="48"/>
      <w:szCs w:val="48"/>
      <w:lang w:val="en-US" w:eastAsia="en-US"/>
    </w:rPr>
  </w:style>
  <w:style w:type="paragraph" w:styleId="Heading3">
    <w:name w:val="heading 3"/>
    <w:basedOn w:val="Normal"/>
    <w:next w:val="Normal"/>
    <w:link w:val="Heading3Char"/>
    <w:uiPriority w:val="9"/>
    <w:unhideWhenUsed/>
    <w:qFormat/>
    <w:rsid w:val="009D6B73"/>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995F1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1F9"/>
    <w:pPr>
      <w:ind w:left="720"/>
      <w:contextualSpacing/>
    </w:pPr>
  </w:style>
  <w:style w:type="character" w:styleId="Strong">
    <w:name w:val="Strong"/>
    <w:basedOn w:val="DefaultParagraphFont"/>
    <w:uiPriority w:val="22"/>
    <w:qFormat/>
    <w:rsid w:val="007C6CF9"/>
    <w:rPr>
      <w:b/>
      <w:bCs/>
    </w:rPr>
  </w:style>
  <w:style w:type="character" w:styleId="Emphasis">
    <w:name w:val="Emphasis"/>
    <w:basedOn w:val="DefaultParagraphFont"/>
    <w:uiPriority w:val="20"/>
    <w:qFormat/>
    <w:rsid w:val="001376FD"/>
    <w:rPr>
      <w:i/>
      <w:iCs/>
    </w:rPr>
  </w:style>
  <w:style w:type="paragraph" w:styleId="NormalWeb">
    <w:name w:val="Normal (Web)"/>
    <w:basedOn w:val="Normal"/>
    <w:uiPriority w:val="99"/>
    <w:semiHidden/>
    <w:unhideWhenUsed/>
    <w:rsid w:val="00D51A92"/>
    <w:pPr>
      <w:spacing w:before="100" w:beforeAutospacing="1" w:after="100" w:afterAutospacing="1"/>
    </w:pPr>
    <w:rPr>
      <w:lang w:val="en-US" w:eastAsia="en-US"/>
    </w:rPr>
  </w:style>
  <w:style w:type="character" w:styleId="Hyperlink">
    <w:name w:val="Hyperlink"/>
    <w:basedOn w:val="DefaultParagraphFont"/>
    <w:uiPriority w:val="99"/>
    <w:semiHidden/>
    <w:unhideWhenUsed/>
    <w:rsid w:val="00B07BCB"/>
    <w:rPr>
      <w:color w:val="0000FF"/>
      <w:u w:val="single"/>
    </w:rPr>
  </w:style>
  <w:style w:type="character" w:styleId="HTMLCite">
    <w:name w:val="HTML Cite"/>
    <w:basedOn w:val="DefaultParagraphFont"/>
    <w:uiPriority w:val="99"/>
    <w:semiHidden/>
    <w:unhideWhenUsed/>
    <w:rsid w:val="00B07BCB"/>
    <w:rPr>
      <w:i/>
      <w:iCs/>
    </w:rPr>
  </w:style>
  <w:style w:type="character" w:customStyle="1" w:styleId="qzeoue">
    <w:name w:val="qzeoue"/>
    <w:basedOn w:val="DefaultParagraphFont"/>
    <w:rsid w:val="00B07BCB"/>
  </w:style>
  <w:style w:type="paragraph" w:styleId="BalloonText">
    <w:name w:val="Balloon Text"/>
    <w:basedOn w:val="Normal"/>
    <w:link w:val="BalloonTextChar"/>
    <w:uiPriority w:val="99"/>
    <w:semiHidden/>
    <w:unhideWhenUsed/>
    <w:rsid w:val="000057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758"/>
    <w:rPr>
      <w:rFonts w:ascii="Segoe UI" w:eastAsia="Times New Roman" w:hAnsi="Segoe UI" w:cs="Segoe UI"/>
      <w:sz w:val="18"/>
      <w:szCs w:val="18"/>
      <w:lang w:val="vi-VN" w:eastAsia="vi-VN"/>
    </w:rPr>
  </w:style>
  <w:style w:type="paragraph" w:styleId="Header">
    <w:name w:val="header"/>
    <w:basedOn w:val="Normal"/>
    <w:link w:val="HeaderChar"/>
    <w:uiPriority w:val="99"/>
    <w:unhideWhenUsed/>
    <w:rsid w:val="00F12CD9"/>
    <w:pPr>
      <w:tabs>
        <w:tab w:val="center" w:pos="4680"/>
        <w:tab w:val="right" w:pos="9360"/>
      </w:tabs>
    </w:pPr>
  </w:style>
  <w:style w:type="character" w:customStyle="1" w:styleId="HeaderChar">
    <w:name w:val="Header Char"/>
    <w:basedOn w:val="DefaultParagraphFont"/>
    <w:link w:val="Header"/>
    <w:uiPriority w:val="99"/>
    <w:rsid w:val="00F12CD9"/>
    <w:rPr>
      <w:rFonts w:eastAsia="Times New Roman" w:cs="Times New Roman"/>
      <w:sz w:val="24"/>
      <w:szCs w:val="24"/>
      <w:lang w:val="vi-VN" w:eastAsia="vi-VN"/>
    </w:rPr>
  </w:style>
  <w:style w:type="paragraph" w:styleId="Footer">
    <w:name w:val="footer"/>
    <w:basedOn w:val="Normal"/>
    <w:link w:val="FooterChar"/>
    <w:uiPriority w:val="99"/>
    <w:unhideWhenUsed/>
    <w:rsid w:val="00F12CD9"/>
    <w:pPr>
      <w:tabs>
        <w:tab w:val="center" w:pos="4680"/>
        <w:tab w:val="right" w:pos="9360"/>
      </w:tabs>
    </w:pPr>
  </w:style>
  <w:style w:type="character" w:customStyle="1" w:styleId="FooterChar">
    <w:name w:val="Footer Char"/>
    <w:basedOn w:val="DefaultParagraphFont"/>
    <w:link w:val="Footer"/>
    <w:uiPriority w:val="99"/>
    <w:rsid w:val="00F12CD9"/>
    <w:rPr>
      <w:rFonts w:eastAsia="Times New Roman" w:cs="Times New Roman"/>
      <w:sz w:val="24"/>
      <w:szCs w:val="24"/>
      <w:lang w:val="vi-VN" w:eastAsia="vi-VN"/>
    </w:rPr>
  </w:style>
  <w:style w:type="character" w:customStyle="1" w:styleId="fontstyle01">
    <w:name w:val="fontstyle01"/>
    <w:basedOn w:val="DefaultParagraphFont"/>
    <w:rsid w:val="00642339"/>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uiPriority w:val="99"/>
    <w:semiHidden/>
    <w:unhideWhenUsed/>
    <w:rsid w:val="00973578"/>
    <w:rPr>
      <w:sz w:val="16"/>
      <w:szCs w:val="16"/>
    </w:rPr>
  </w:style>
  <w:style w:type="paragraph" w:styleId="CommentText">
    <w:name w:val="annotation text"/>
    <w:basedOn w:val="Normal"/>
    <w:link w:val="CommentTextChar"/>
    <w:uiPriority w:val="99"/>
    <w:semiHidden/>
    <w:unhideWhenUsed/>
    <w:rsid w:val="00973578"/>
    <w:rPr>
      <w:sz w:val="20"/>
      <w:szCs w:val="20"/>
    </w:rPr>
  </w:style>
  <w:style w:type="character" w:customStyle="1" w:styleId="CommentTextChar">
    <w:name w:val="Comment Text Char"/>
    <w:basedOn w:val="DefaultParagraphFont"/>
    <w:link w:val="CommentText"/>
    <w:uiPriority w:val="99"/>
    <w:semiHidden/>
    <w:rsid w:val="00973578"/>
    <w:rPr>
      <w:rFonts w:eastAsia="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973578"/>
    <w:rPr>
      <w:b/>
      <w:bCs/>
    </w:rPr>
  </w:style>
  <w:style w:type="character" w:customStyle="1" w:styleId="CommentSubjectChar">
    <w:name w:val="Comment Subject Char"/>
    <w:basedOn w:val="CommentTextChar"/>
    <w:link w:val="CommentSubject"/>
    <w:uiPriority w:val="99"/>
    <w:semiHidden/>
    <w:rsid w:val="00973578"/>
    <w:rPr>
      <w:rFonts w:eastAsia="Times New Roman" w:cs="Times New Roman"/>
      <w:b/>
      <w:bCs/>
      <w:sz w:val="20"/>
      <w:szCs w:val="20"/>
      <w:lang w:val="vi-VN" w:eastAsia="vi-VN"/>
    </w:rPr>
  </w:style>
  <w:style w:type="paragraph" w:customStyle="1" w:styleId="Char">
    <w:name w:val="Char"/>
    <w:basedOn w:val="Normal"/>
    <w:rsid w:val="00FE6C84"/>
    <w:pPr>
      <w:pageBreakBefore/>
      <w:spacing w:before="100" w:beforeAutospacing="1" w:after="100" w:afterAutospacing="1"/>
    </w:pPr>
    <w:rPr>
      <w:rFonts w:ascii="Tahoma" w:hAnsi="Tahoma"/>
      <w:sz w:val="20"/>
      <w:szCs w:val="20"/>
      <w:lang w:val="en-US" w:eastAsia="en-US"/>
    </w:rPr>
  </w:style>
  <w:style w:type="character" w:customStyle="1" w:styleId="Heading1Char">
    <w:name w:val="Heading 1 Char"/>
    <w:basedOn w:val="DefaultParagraphFont"/>
    <w:link w:val="Heading1"/>
    <w:uiPriority w:val="9"/>
    <w:rsid w:val="002D2C7D"/>
    <w:rPr>
      <w:rFonts w:eastAsia="Times New Roman" w:cs="Times New Roman"/>
      <w:b/>
      <w:bCs/>
      <w:kern w:val="36"/>
      <w:sz w:val="48"/>
      <w:szCs w:val="48"/>
    </w:rPr>
  </w:style>
  <w:style w:type="character" w:customStyle="1" w:styleId="Heading5Char">
    <w:name w:val="Heading 5 Char"/>
    <w:basedOn w:val="DefaultParagraphFont"/>
    <w:link w:val="Heading5"/>
    <w:uiPriority w:val="9"/>
    <w:semiHidden/>
    <w:rsid w:val="00995F1E"/>
    <w:rPr>
      <w:rFonts w:asciiTheme="majorHAnsi" w:eastAsiaTheme="majorEastAsia" w:hAnsiTheme="majorHAnsi" w:cstheme="majorBidi"/>
      <w:color w:val="2E74B5" w:themeColor="accent1" w:themeShade="BF"/>
      <w:sz w:val="24"/>
      <w:szCs w:val="24"/>
      <w:lang w:val="vi-VN" w:eastAsia="vi-VN"/>
    </w:rPr>
  </w:style>
  <w:style w:type="character" w:customStyle="1" w:styleId="Heading3Char">
    <w:name w:val="Heading 3 Char"/>
    <w:basedOn w:val="DefaultParagraphFont"/>
    <w:link w:val="Heading3"/>
    <w:uiPriority w:val="9"/>
    <w:rsid w:val="009D6B73"/>
    <w:rPr>
      <w:rFonts w:asciiTheme="majorHAnsi" w:eastAsiaTheme="majorEastAsia" w:hAnsiTheme="majorHAnsi" w:cstheme="majorBidi"/>
      <w:color w:val="1F4D78" w:themeColor="accent1" w:themeShade="7F"/>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1619">
      <w:bodyDiv w:val="1"/>
      <w:marLeft w:val="0"/>
      <w:marRight w:val="0"/>
      <w:marTop w:val="0"/>
      <w:marBottom w:val="0"/>
      <w:divBdr>
        <w:top w:val="none" w:sz="0" w:space="0" w:color="auto"/>
        <w:left w:val="none" w:sz="0" w:space="0" w:color="auto"/>
        <w:bottom w:val="none" w:sz="0" w:space="0" w:color="auto"/>
        <w:right w:val="none" w:sz="0" w:space="0" w:color="auto"/>
      </w:divBdr>
      <w:divsChild>
        <w:div w:id="803079829">
          <w:marLeft w:val="0"/>
          <w:marRight w:val="0"/>
          <w:marTop w:val="0"/>
          <w:marBottom w:val="0"/>
          <w:divBdr>
            <w:top w:val="none" w:sz="0" w:space="0" w:color="auto"/>
            <w:left w:val="none" w:sz="0" w:space="0" w:color="auto"/>
            <w:bottom w:val="none" w:sz="0" w:space="0" w:color="auto"/>
            <w:right w:val="none" w:sz="0" w:space="0" w:color="auto"/>
          </w:divBdr>
        </w:div>
        <w:div w:id="874345071">
          <w:marLeft w:val="0"/>
          <w:marRight w:val="0"/>
          <w:marTop w:val="0"/>
          <w:marBottom w:val="0"/>
          <w:divBdr>
            <w:top w:val="none" w:sz="0" w:space="0" w:color="auto"/>
            <w:left w:val="none" w:sz="0" w:space="0" w:color="auto"/>
            <w:bottom w:val="none" w:sz="0" w:space="0" w:color="auto"/>
            <w:right w:val="none" w:sz="0" w:space="0" w:color="auto"/>
          </w:divBdr>
          <w:divsChild>
            <w:div w:id="788398098">
              <w:marLeft w:val="0"/>
              <w:marRight w:val="0"/>
              <w:marTop w:val="0"/>
              <w:marBottom w:val="0"/>
              <w:divBdr>
                <w:top w:val="none" w:sz="0" w:space="0" w:color="auto"/>
                <w:left w:val="none" w:sz="0" w:space="0" w:color="auto"/>
                <w:bottom w:val="none" w:sz="0" w:space="0" w:color="auto"/>
                <w:right w:val="none" w:sz="0" w:space="0" w:color="auto"/>
              </w:divBdr>
              <w:divsChild>
                <w:div w:id="73042653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2007898561">
          <w:marLeft w:val="0"/>
          <w:marRight w:val="0"/>
          <w:marTop w:val="0"/>
          <w:marBottom w:val="0"/>
          <w:divBdr>
            <w:top w:val="none" w:sz="0" w:space="0" w:color="auto"/>
            <w:left w:val="none" w:sz="0" w:space="0" w:color="auto"/>
            <w:bottom w:val="none" w:sz="0" w:space="0" w:color="auto"/>
            <w:right w:val="none" w:sz="0" w:space="0" w:color="auto"/>
          </w:divBdr>
        </w:div>
      </w:divsChild>
    </w:div>
    <w:div w:id="37749131">
      <w:bodyDiv w:val="1"/>
      <w:marLeft w:val="0"/>
      <w:marRight w:val="0"/>
      <w:marTop w:val="0"/>
      <w:marBottom w:val="0"/>
      <w:divBdr>
        <w:top w:val="none" w:sz="0" w:space="0" w:color="auto"/>
        <w:left w:val="none" w:sz="0" w:space="0" w:color="auto"/>
        <w:bottom w:val="none" w:sz="0" w:space="0" w:color="auto"/>
        <w:right w:val="none" w:sz="0" w:space="0" w:color="auto"/>
      </w:divBdr>
    </w:div>
    <w:div w:id="38821683">
      <w:bodyDiv w:val="1"/>
      <w:marLeft w:val="0"/>
      <w:marRight w:val="0"/>
      <w:marTop w:val="0"/>
      <w:marBottom w:val="0"/>
      <w:divBdr>
        <w:top w:val="none" w:sz="0" w:space="0" w:color="auto"/>
        <w:left w:val="none" w:sz="0" w:space="0" w:color="auto"/>
        <w:bottom w:val="none" w:sz="0" w:space="0" w:color="auto"/>
        <w:right w:val="none" w:sz="0" w:space="0" w:color="auto"/>
      </w:divBdr>
    </w:div>
    <w:div w:id="39012420">
      <w:bodyDiv w:val="1"/>
      <w:marLeft w:val="0"/>
      <w:marRight w:val="0"/>
      <w:marTop w:val="0"/>
      <w:marBottom w:val="0"/>
      <w:divBdr>
        <w:top w:val="none" w:sz="0" w:space="0" w:color="auto"/>
        <w:left w:val="none" w:sz="0" w:space="0" w:color="auto"/>
        <w:bottom w:val="none" w:sz="0" w:space="0" w:color="auto"/>
        <w:right w:val="none" w:sz="0" w:space="0" w:color="auto"/>
      </w:divBdr>
    </w:div>
    <w:div w:id="46757513">
      <w:bodyDiv w:val="1"/>
      <w:marLeft w:val="0"/>
      <w:marRight w:val="0"/>
      <w:marTop w:val="0"/>
      <w:marBottom w:val="0"/>
      <w:divBdr>
        <w:top w:val="none" w:sz="0" w:space="0" w:color="auto"/>
        <w:left w:val="none" w:sz="0" w:space="0" w:color="auto"/>
        <w:bottom w:val="none" w:sz="0" w:space="0" w:color="auto"/>
        <w:right w:val="none" w:sz="0" w:space="0" w:color="auto"/>
      </w:divBdr>
    </w:div>
    <w:div w:id="82184536">
      <w:bodyDiv w:val="1"/>
      <w:marLeft w:val="0"/>
      <w:marRight w:val="0"/>
      <w:marTop w:val="0"/>
      <w:marBottom w:val="0"/>
      <w:divBdr>
        <w:top w:val="none" w:sz="0" w:space="0" w:color="auto"/>
        <w:left w:val="none" w:sz="0" w:space="0" w:color="auto"/>
        <w:bottom w:val="none" w:sz="0" w:space="0" w:color="auto"/>
        <w:right w:val="none" w:sz="0" w:space="0" w:color="auto"/>
      </w:divBdr>
    </w:div>
    <w:div w:id="125860785">
      <w:bodyDiv w:val="1"/>
      <w:marLeft w:val="0"/>
      <w:marRight w:val="0"/>
      <w:marTop w:val="0"/>
      <w:marBottom w:val="0"/>
      <w:divBdr>
        <w:top w:val="none" w:sz="0" w:space="0" w:color="auto"/>
        <w:left w:val="none" w:sz="0" w:space="0" w:color="auto"/>
        <w:bottom w:val="none" w:sz="0" w:space="0" w:color="auto"/>
        <w:right w:val="none" w:sz="0" w:space="0" w:color="auto"/>
      </w:divBdr>
    </w:div>
    <w:div w:id="287200199">
      <w:bodyDiv w:val="1"/>
      <w:marLeft w:val="0"/>
      <w:marRight w:val="0"/>
      <w:marTop w:val="0"/>
      <w:marBottom w:val="0"/>
      <w:divBdr>
        <w:top w:val="none" w:sz="0" w:space="0" w:color="auto"/>
        <w:left w:val="none" w:sz="0" w:space="0" w:color="auto"/>
        <w:bottom w:val="none" w:sz="0" w:space="0" w:color="auto"/>
        <w:right w:val="none" w:sz="0" w:space="0" w:color="auto"/>
      </w:divBdr>
    </w:div>
    <w:div w:id="306518365">
      <w:bodyDiv w:val="1"/>
      <w:marLeft w:val="0"/>
      <w:marRight w:val="0"/>
      <w:marTop w:val="0"/>
      <w:marBottom w:val="0"/>
      <w:divBdr>
        <w:top w:val="none" w:sz="0" w:space="0" w:color="auto"/>
        <w:left w:val="none" w:sz="0" w:space="0" w:color="auto"/>
        <w:bottom w:val="none" w:sz="0" w:space="0" w:color="auto"/>
        <w:right w:val="none" w:sz="0" w:space="0" w:color="auto"/>
      </w:divBdr>
    </w:div>
    <w:div w:id="370421682">
      <w:bodyDiv w:val="1"/>
      <w:marLeft w:val="0"/>
      <w:marRight w:val="0"/>
      <w:marTop w:val="0"/>
      <w:marBottom w:val="0"/>
      <w:divBdr>
        <w:top w:val="none" w:sz="0" w:space="0" w:color="auto"/>
        <w:left w:val="none" w:sz="0" w:space="0" w:color="auto"/>
        <w:bottom w:val="none" w:sz="0" w:space="0" w:color="auto"/>
        <w:right w:val="none" w:sz="0" w:space="0" w:color="auto"/>
      </w:divBdr>
    </w:div>
    <w:div w:id="375279809">
      <w:bodyDiv w:val="1"/>
      <w:marLeft w:val="0"/>
      <w:marRight w:val="0"/>
      <w:marTop w:val="0"/>
      <w:marBottom w:val="0"/>
      <w:divBdr>
        <w:top w:val="none" w:sz="0" w:space="0" w:color="auto"/>
        <w:left w:val="none" w:sz="0" w:space="0" w:color="auto"/>
        <w:bottom w:val="none" w:sz="0" w:space="0" w:color="auto"/>
        <w:right w:val="none" w:sz="0" w:space="0" w:color="auto"/>
      </w:divBdr>
    </w:div>
    <w:div w:id="394428384">
      <w:bodyDiv w:val="1"/>
      <w:marLeft w:val="0"/>
      <w:marRight w:val="0"/>
      <w:marTop w:val="0"/>
      <w:marBottom w:val="0"/>
      <w:divBdr>
        <w:top w:val="none" w:sz="0" w:space="0" w:color="auto"/>
        <w:left w:val="none" w:sz="0" w:space="0" w:color="auto"/>
        <w:bottom w:val="none" w:sz="0" w:space="0" w:color="auto"/>
        <w:right w:val="none" w:sz="0" w:space="0" w:color="auto"/>
      </w:divBdr>
    </w:div>
    <w:div w:id="403533821">
      <w:bodyDiv w:val="1"/>
      <w:marLeft w:val="0"/>
      <w:marRight w:val="0"/>
      <w:marTop w:val="0"/>
      <w:marBottom w:val="0"/>
      <w:divBdr>
        <w:top w:val="none" w:sz="0" w:space="0" w:color="auto"/>
        <w:left w:val="none" w:sz="0" w:space="0" w:color="auto"/>
        <w:bottom w:val="none" w:sz="0" w:space="0" w:color="auto"/>
        <w:right w:val="none" w:sz="0" w:space="0" w:color="auto"/>
      </w:divBdr>
    </w:div>
    <w:div w:id="415053723">
      <w:bodyDiv w:val="1"/>
      <w:marLeft w:val="0"/>
      <w:marRight w:val="0"/>
      <w:marTop w:val="0"/>
      <w:marBottom w:val="0"/>
      <w:divBdr>
        <w:top w:val="none" w:sz="0" w:space="0" w:color="auto"/>
        <w:left w:val="none" w:sz="0" w:space="0" w:color="auto"/>
        <w:bottom w:val="none" w:sz="0" w:space="0" w:color="auto"/>
        <w:right w:val="none" w:sz="0" w:space="0" w:color="auto"/>
      </w:divBdr>
    </w:div>
    <w:div w:id="535311533">
      <w:bodyDiv w:val="1"/>
      <w:marLeft w:val="0"/>
      <w:marRight w:val="0"/>
      <w:marTop w:val="0"/>
      <w:marBottom w:val="0"/>
      <w:divBdr>
        <w:top w:val="none" w:sz="0" w:space="0" w:color="auto"/>
        <w:left w:val="none" w:sz="0" w:space="0" w:color="auto"/>
        <w:bottom w:val="none" w:sz="0" w:space="0" w:color="auto"/>
        <w:right w:val="none" w:sz="0" w:space="0" w:color="auto"/>
      </w:divBdr>
    </w:div>
    <w:div w:id="535582203">
      <w:bodyDiv w:val="1"/>
      <w:marLeft w:val="0"/>
      <w:marRight w:val="0"/>
      <w:marTop w:val="0"/>
      <w:marBottom w:val="0"/>
      <w:divBdr>
        <w:top w:val="none" w:sz="0" w:space="0" w:color="auto"/>
        <w:left w:val="none" w:sz="0" w:space="0" w:color="auto"/>
        <w:bottom w:val="none" w:sz="0" w:space="0" w:color="auto"/>
        <w:right w:val="none" w:sz="0" w:space="0" w:color="auto"/>
      </w:divBdr>
    </w:div>
    <w:div w:id="554203777">
      <w:bodyDiv w:val="1"/>
      <w:marLeft w:val="0"/>
      <w:marRight w:val="0"/>
      <w:marTop w:val="0"/>
      <w:marBottom w:val="0"/>
      <w:divBdr>
        <w:top w:val="none" w:sz="0" w:space="0" w:color="auto"/>
        <w:left w:val="none" w:sz="0" w:space="0" w:color="auto"/>
        <w:bottom w:val="none" w:sz="0" w:space="0" w:color="auto"/>
        <w:right w:val="none" w:sz="0" w:space="0" w:color="auto"/>
      </w:divBdr>
    </w:div>
    <w:div w:id="631522168">
      <w:bodyDiv w:val="1"/>
      <w:marLeft w:val="0"/>
      <w:marRight w:val="0"/>
      <w:marTop w:val="0"/>
      <w:marBottom w:val="0"/>
      <w:divBdr>
        <w:top w:val="none" w:sz="0" w:space="0" w:color="auto"/>
        <w:left w:val="none" w:sz="0" w:space="0" w:color="auto"/>
        <w:bottom w:val="none" w:sz="0" w:space="0" w:color="auto"/>
        <w:right w:val="none" w:sz="0" w:space="0" w:color="auto"/>
      </w:divBdr>
    </w:div>
    <w:div w:id="652367240">
      <w:bodyDiv w:val="1"/>
      <w:marLeft w:val="0"/>
      <w:marRight w:val="0"/>
      <w:marTop w:val="0"/>
      <w:marBottom w:val="0"/>
      <w:divBdr>
        <w:top w:val="none" w:sz="0" w:space="0" w:color="auto"/>
        <w:left w:val="none" w:sz="0" w:space="0" w:color="auto"/>
        <w:bottom w:val="none" w:sz="0" w:space="0" w:color="auto"/>
        <w:right w:val="none" w:sz="0" w:space="0" w:color="auto"/>
      </w:divBdr>
    </w:div>
    <w:div w:id="667177868">
      <w:bodyDiv w:val="1"/>
      <w:marLeft w:val="0"/>
      <w:marRight w:val="0"/>
      <w:marTop w:val="0"/>
      <w:marBottom w:val="0"/>
      <w:divBdr>
        <w:top w:val="none" w:sz="0" w:space="0" w:color="auto"/>
        <w:left w:val="none" w:sz="0" w:space="0" w:color="auto"/>
        <w:bottom w:val="none" w:sz="0" w:space="0" w:color="auto"/>
        <w:right w:val="none" w:sz="0" w:space="0" w:color="auto"/>
      </w:divBdr>
    </w:div>
    <w:div w:id="675184037">
      <w:bodyDiv w:val="1"/>
      <w:marLeft w:val="0"/>
      <w:marRight w:val="0"/>
      <w:marTop w:val="0"/>
      <w:marBottom w:val="0"/>
      <w:divBdr>
        <w:top w:val="none" w:sz="0" w:space="0" w:color="auto"/>
        <w:left w:val="none" w:sz="0" w:space="0" w:color="auto"/>
        <w:bottom w:val="none" w:sz="0" w:space="0" w:color="auto"/>
        <w:right w:val="none" w:sz="0" w:space="0" w:color="auto"/>
      </w:divBdr>
    </w:div>
    <w:div w:id="681132653">
      <w:bodyDiv w:val="1"/>
      <w:marLeft w:val="0"/>
      <w:marRight w:val="0"/>
      <w:marTop w:val="0"/>
      <w:marBottom w:val="0"/>
      <w:divBdr>
        <w:top w:val="none" w:sz="0" w:space="0" w:color="auto"/>
        <w:left w:val="none" w:sz="0" w:space="0" w:color="auto"/>
        <w:bottom w:val="none" w:sz="0" w:space="0" w:color="auto"/>
        <w:right w:val="none" w:sz="0" w:space="0" w:color="auto"/>
      </w:divBdr>
    </w:div>
    <w:div w:id="687830996">
      <w:bodyDiv w:val="1"/>
      <w:marLeft w:val="0"/>
      <w:marRight w:val="0"/>
      <w:marTop w:val="0"/>
      <w:marBottom w:val="0"/>
      <w:divBdr>
        <w:top w:val="none" w:sz="0" w:space="0" w:color="auto"/>
        <w:left w:val="none" w:sz="0" w:space="0" w:color="auto"/>
        <w:bottom w:val="none" w:sz="0" w:space="0" w:color="auto"/>
        <w:right w:val="none" w:sz="0" w:space="0" w:color="auto"/>
      </w:divBdr>
    </w:div>
    <w:div w:id="848569295">
      <w:bodyDiv w:val="1"/>
      <w:marLeft w:val="0"/>
      <w:marRight w:val="0"/>
      <w:marTop w:val="0"/>
      <w:marBottom w:val="0"/>
      <w:divBdr>
        <w:top w:val="none" w:sz="0" w:space="0" w:color="auto"/>
        <w:left w:val="none" w:sz="0" w:space="0" w:color="auto"/>
        <w:bottom w:val="none" w:sz="0" w:space="0" w:color="auto"/>
        <w:right w:val="none" w:sz="0" w:space="0" w:color="auto"/>
      </w:divBdr>
    </w:div>
    <w:div w:id="864557298">
      <w:bodyDiv w:val="1"/>
      <w:marLeft w:val="0"/>
      <w:marRight w:val="0"/>
      <w:marTop w:val="0"/>
      <w:marBottom w:val="0"/>
      <w:divBdr>
        <w:top w:val="none" w:sz="0" w:space="0" w:color="auto"/>
        <w:left w:val="none" w:sz="0" w:space="0" w:color="auto"/>
        <w:bottom w:val="none" w:sz="0" w:space="0" w:color="auto"/>
        <w:right w:val="none" w:sz="0" w:space="0" w:color="auto"/>
      </w:divBdr>
    </w:div>
    <w:div w:id="907770602">
      <w:bodyDiv w:val="1"/>
      <w:marLeft w:val="0"/>
      <w:marRight w:val="0"/>
      <w:marTop w:val="0"/>
      <w:marBottom w:val="0"/>
      <w:divBdr>
        <w:top w:val="none" w:sz="0" w:space="0" w:color="auto"/>
        <w:left w:val="none" w:sz="0" w:space="0" w:color="auto"/>
        <w:bottom w:val="none" w:sz="0" w:space="0" w:color="auto"/>
        <w:right w:val="none" w:sz="0" w:space="0" w:color="auto"/>
      </w:divBdr>
    </w:div>
    <w:div w:id="913007735">
      <w:bodyDiv w:val="1"/>
      <w:marLeft w:val="0"/>
      <w:marRight w:val="0"/>
      <w:marTop w:val="0"/>
      <w:marBottom w:val="0"/>
      <w:divBdr>
        <w:top w:val="none" w:sz="0" w:space="0" w:color="auto"/>
        <w:left w:val="none" w:sz="0" w:space="0" w:color="auto"/>
        <w:bottom w:val="none" w:sz="0" w:space="0" w:color="auto"/>
        <w:right w:val="none" w:sz="0" w:space="0" w:color="auto"/>
      </w:divBdr>
    </w:div>
    <w:div w:id="926573314">
      <w:bodyDiv w:val="1"/>
      <w:marLeft w:val="0"/>
      <w:marRight w:val="0"/>
      <w:marTop w:val="0"/>
      <w:marBottom w:val="0"/>
      <w:divBdr>
        <w:top w:val="none" w:sz="0" w:space="0" w:color="auto"/>
        <w:left w:val="none" w:sz="0" w:space="0" w:color="auto"/>
        <w:bottom w:val="none" w:sz="0" w:space="0" w:color="auto"/>
        <w:right w:val="none" w:sz="0" w:space="0" w:color="auto"/>
      </w:divBdr>
    </w:div>
    <w:div w:id="967390734">
      <w:bodyDiv w:val="1"/>
      <w:marLeft w:val="0"/>
      <w:marRight w:val="0"/>
      <w:marTop w:val="0"/>
      <w:marBottom w:val="0"/>
      <w:divBdr>
        <w:top w:val="none" w:sz="0" w:space="0" w:color="auto"/>
        <w:left w:val="none" w:sz="0" w:space="0" w:color="auto"/>
        <w:bottom w:val="none" w:sz="0" w:space="0" w:color="auto"/>
        <w:right w:val="none" w:sz="0" w:space="0" w:color="auto"/>
      </w:divBdr>
    </w:div>
    <w:div w:id="1051616742">
      <w:bodyDiv w:val="1"/>
      <w:marLeft w:val="0"/>
      <w:marRight w:val="0"/>
      <w:marTop w:val="0"/>
      <w:marBottom w:val="0"/>
      <w:divBdr>
        <w:top w:val="none" w:sz="0" w:space="0" w:color="auto"/>
        <w:left w:val="none" w:sz="0" w:space="0" w:color="auto"/>
        <w:bottom w:val="none" w:sz="0" w:space="0" w:color="auto"/>
        <w:right w:val="none" w:sz="0" w:space="0" w:color="auto"/>
      </w:divBdr>
    </w:div>
    <w:div w:id="1075318662">
      <w:bodyDiv w:val="1"/>
      <w:marLeft w:val="0"/>
      <w:marRight w:val="0"/>
      <w:marTop w:val="0"/>
      <w:marBottom w:val="0"/>
      <w:divBdr>
        <w:top w:val="none" w:sz="0" w:space="0" w:color="auto"/>
        <w:left w:val="none" w:sz="0" w:space="0" w:color="auto"/>
        <w:bottom w:val="none" w:sz="0" w:space="0" w:color="auto"/>
        <w:right w:val="none" w:sz="0" w:space="0" w:color="auto"/>
      </w:divBdr>
    </w:div>
    <w:div w:id="1084379703">
      <w:bodyDiv w:val="1"/>
      <w:marLeft w:val="0"/>
      <w:marRight w:val="0"/>
      <w:marTop w:val="0"/>
      <w:marBottom w:val="0"/>
      <w:divBdr>
        <w:top w:val="none" w:sz="0" w:space="0" w:color="auto"/>
        <w:left w:val="none" w:sz="0" w:space="0" w:color="auto"/>
        <w:bottom w:val="none" w:sz="0" w:space="0" w:color="auto"/>
        <w:right w:val="none" w:sz="0" w:space="0" w:color="auto"/>
      </w:divBdr>
    </w:div>
    <w:div w:id="1093088755">
      <w:bodyDiv w:val="1"/>
      <w:marLeft w:val="0"/>
      <w:marRight w:val="0"/>
      <w:marTop w:val="0"/>
      <w:marBottom w:val="0"/>
      <w:divBdr>
        <w:top w:val="none" w:sz="0" w:space="0" w:color="auto"/>
        <w:left w:val="none" w:sz="0" w:space="0" w:color="auto"/>
        <w:bottom w:val="none" w:sz="0" w:space="0" w:color="auto"/>
        <w:right w:val="none" w:sz="0" w:space="0" w:color="auto"/>
      </w:divBdr>
    </w:div>
    <w:div w:id="1131555924">
      <w:bodyDiv w:val="1"/>
      <w:marLeft w:val="0"/>
      <w:marRight w:val="0"/>
      <w:marTop w:val="0"/>
      <w:marBottom w:val="0"/>
      <w:divBdr>
        <w:top w:val="none" w:sz="0" w:space="0" w:color="auto"/>
        <w:left w:val="none" w:sz="0" w:space="0" w:color="auto"/>
        <w:bottom w:val="none" w:sz="0" w:space="0" w:color="auto"/>
        <w:right w:val="none" w:sz="0" w:space="0" w:color="auto"/>
      </w:divBdr>
    </w:div>
    <w:div w:id="1138379442">
      <w:bodyDiv w:val="1"/>
      <w:marLeft w:val="0"/>
      <w:marRight w:val="0"/>
      <w:marTop w:val="0"/>
      <w:marBottom w:val="0"/>
      <w:divBdr>
        <w:top w:val="none" w:sz="0" w:space="0" w:color="auto"/>
        <w:left w:val="none" w:sz="0" w:space="0" w:color="auto"/>
        <w:bottom w:val="none" w:sz="0" w:space="0" w:color="auto"/>
        <w:right w:val="none" w:sz="0" w:space="0" w:color="auto"/>
      </w:divBdr>
    </w:div>
    <w:div w:id="1151171212">
      <w:bodyDiv w:val="1"/>
      <w:marLeft w:val="0"/>
      <w:marRight w:val="0"/>
      <w:marTop w:val="0"/>
      <w:marBottom w:val="0"/>
      <w:divBdr>
        <w:top w:val="none" w:sz="0" w:space="0" w:color="auto"/>
        <w:left w:val="none" w:sz="0" w:space="0" w:color="auto"/>
        <w:bottom w:val="none" w:sz="0" w:space="0" w:color="auto"/>
        <w:right w:val="none" w:sz="0" w:space="0" w:color="auto"/>
      </w:divBdr>
    </w:div>
    <w:div w:id="1288856820">
      <w:bodyDiv w:val="1"/>
      <w:marLeft w:val="0"/>
      <w:marRight w:val="0"/>
      <w:marTop w:val="0"/>
      <w:marBottom w:val="0"/>
      <w:divBdr>
        <w:top w:val="none" w:sz="0" w:space="0" w:color="auto"/>
        <w:left w:val="none" w:sz="0" w:space="0" w:color="auto"/>
        <w:bottom w:val="none" w:sz="0" w:space="0" w:color="auto"/>
        <w:right w:val="none" w:sz="0" w:space="0" w:color="auto"/>
      </w:divBdr>
    </w:div>
    <w:div w:id="1291130788">
      <w:bodyDiv w:val="1"/>
      <w:marLeft w:val="0"/>
      <w:marRight w:val="0"/>
      <w:marTop w:val="0"/>
      <w:marBottom w:val="0"/>
      <w:divBdr>
        <w:top w:val="none" w:sz="0" w:space="0" w:color="auto"/>
        <w:left w:val="none" w:sz="0" w:space="0" w:color="auto"/>
        <w:bottom w:val="none" w:sz="0" w:space="0" w:color="auto"/>
        <w:right w:val="none" w:sz="0" w:space="0" w:color="auto"/>
      </w:divBdr>
    </w:div>
    <w:div w:id="1303315603">
      <w:bodyDiv w:val="1"/>
      <w:marLeft w:val="0"/>
      <w:marRight w:val="0"/>
      <w:marTop w:val="0"/>
      <w:marBottom w:val="0"/>
      <w:divBdr>
        <w:top w:val="none" w:sz="0" w:space="0" w:color="auto"/>
        <w:left w:val="none" w:sz="0" w:space="0" w:color="auto"/>
        <w:bottom w:val="none" w:sz="0" w:space="0" w:color="auto"/>
        <w:right w:val="none" w:sz="0" w:space="0" w:color="auto"/>
      </w:divBdr>
    </w:div>
    <w:div w:id="1310476505">
      <w:bodyDiv w:val="1"/>
      <w:marLeft w:val="0"/>
      <w:marRight w:val="0"/>
      <w:marTop w:val="0"/>
      <w:marBottom w:val="0"/>
      <w:divBdr>
        <w:top w:val="none" w:sz="0" w:space="0" w:color="auto"/>
        <w:left w:val="none" w:sz="0" w:space="0" w:color="auto"/>
        <w:bottom w:val="none" w:sz="0" w:space="0" w:color="auto"/>
        <w:right w:val="none" w:sz="0" w:space="0" w:color="auto"/>
      </w:divBdr>
    </w:div>
    <w:div w:id="1312175517">
      <w:bodyDiv w:val="1"/>
      <w:marLeft w:val="0"/>
      <w:marRight w:val="0"/>
      <w:marTop w:val="0"/>
      <w:marBottom w:val="0"/>
      <w:divBdr>
        <w:top w:val="none" w:sz="0" w:space="0" w:color="auto"/>
        <w:left w:val="none" w:sz="0" w:space="0" w:color="auto"/>
        <w:bottom w:val="none" w:sz="0" w:space="0" w:color="auto"/>
        <w:right w:val="none" w:sz="0" w:space="0" w:color="auto"/>
      </w:divBdr>
    </w:div>
    <w:div w:id="1333410072">
      <w:bodyDiv w:val="1"/>
      <w:marLeft w:val="0"/>
      <w:marRight w:val="0"/>
      <w:marTop w:val="0"/>
      <w:marBottom w:val="0"/>
      <w:divBdr>
        <w:top w:val="none" w:sz="0" w:space="0" w:color="auto"/>
        <w:left w:val="none" w:sz="0" w:space="0" w:color="auto"/>
        <w:bottom w:val="none" w:sz="0" w:space="0" w:color="auto"/>
        <w:right w:val="none" w:sz="0" w:space="0" w:color="auto"/>
      </w:divBdr>
    </w:div>
    <w:div w:id="1392659021">
      <w:bodyDiv w:val="1"/>
      <w:marLeft w:val="0"/>
      <w:marRight w:val="0"/>
      <w:marTop w:val="0"/>
      <w:marBottom w:val="0"/>
      <w:divBdr>
        <w:top w:val="none" w:sz="0" w:space="0" w:color="auto"/>
        <w:left w:val="none" w:sz="0" w:space="0" w:color="auto"/>
        <w:bottom w:val="none" w:sz="0" w:space="0" w:color="auto"/>
        <w:right w:val="none" w:sz="0" w:space="0" w:color="auto"/>
      </w:divBdr>
    </w:div>
    <w:div w:id="1410495357">
      <w:bodyDiv w:val="1"/>
      <w:marLeft w:val="0"/>
      <w:marRight w:val="0"/>
      <w:marTop w:val="0"/>
      <w:marBottom w:val="0"/>
      <w:divBdr>
        <w:top w:val="none" w:sz="0" w:space="0" w:color="auto"/>
        <w:left w:val="none" w:sz="0" w:space="0" w:color="auto"/>
        <w:bottom w:val="none" w:sz="0" w:space="0" w:color="auto"/>
        <w:right w:val="none" w:sz="0" w:space="0" w:color="auto"/>
      </w:divBdr>
    </w:div>
    <w:div w:id="1469514164">
      <w:bodyDiv w:val="1"/>
      <w:marLeft w:val="0"/>
      <w:marRight w:val="0"/>
      <w:marTop w:val="0"/>
      <w:marBottom w:val="0"/>
      <w:divBdr>
        <w:top w:val="none" w:sz="0" w:space="0" w:color="auto"/>
        <w:left w:val="none" w:sz="0" w:space="0" w:color="auto"/>
        <w:bottom w:val="none" w:sz="0" w:space="0" w:color="auto"/>
        <w:right w:val="none" w:sz="0" w:space="0" w:color="auto"/>
      </w:divBdr>
    </w:div>
    <w:div w:id="1470442510">
      <w:bodyDiv w:val="1"/>
      <w:marLeft w:val="0"/>
      <w:marRight w:val="0"/>
      <w:marTop w:val="0"/>
      <w:marBottom w:val="0"/>
      <w:divBdr>
        <w:top w:val="none" w:sz="0" w:space="0" w:color="auto"/>
        <w:left w:val="none" w:sz="0" w:space="0" w:color="auto"/>
        <w:bottom w:val="none" w:sz="0" w:space="0" w:color="auto"/>
        <w:right w:val="none" w:sz="0" w:space="0" w:color="auto"/>
      </w:divBdr>
    </w:div>
    <w:div w:id="1504393766">
      <w:bodyDiv w:val="1"/>
      <w:marLeft w:val="0"/>
      <w:marRight w:val="0"/>
      <w:marTop w:val="0"/>
      <w:marBottom w:val="0"/>
      <w:divBdr>
        <w:top w:val="none" w:sz="0" w:space="0" w:color="auto"/>
        <w:left w:val="none" w:sz="0" w:space="0" w:color="auto"/>
        <w:bottom w:val="none" w:sz="0" w:space="0" w:color="auto"/>
        <w:right w:val="none" w:sz="0" w:space="0" w:color="auto"/>
      </w:divBdr>
    </w:div>
    <w:div w:id="1510027799">
      <w:bodyDiv w:val="1"/>
      <w:marLeft w:val="0"/>
      <w:marRight w:val="0"/>
      <w:marTop w:val="0"/>
      <w:marBottom w:val="0"/>
      <w:divBdr>
        <w:top w:val="none" w:sz="0" w:space="0" w:color="auto"/>
        <w:left w:val="none" w:sz="0" w:space="0" w:color="auto"/>
        <w:bottom w:val="none" w:sz="0" w:space="0" w:color="auto"/>
        <w:right w:val="none" w:sz="0" w:space="0" w:color="auto"/>
      </w:divBdr>
    </w:div>
    <w:div w:id="1533498516">
      <w:bodyDiv w:val="1"/>
      <w:marLeft w:val="0"/>
      <w:marRight w:val="0"/>
      <w:marTop w:val="0"/>
      <w:marBottom w:val="0"/>
      <w:divBdr>
        <w:top w:val="none" w:sz="0" w:space="0" w:color="auto"/>
        <w:left w:val="none" w:sz="0" w:space="0" w:color="auto"/>
        <w:bottom w:val="none" w:sz="0" w:space="0" w:color="auto"/>
        <w:right w:val="none" w:sz="0" w:space="0" w:color="auto"/>
      </w:divBdr>
    </w:div>
    <w:div w:id="1629120751">
      <w:bodyDiv w:val="1"/>
      <w:marLeft w:val="0"/>
      <w:marRight w:val="0"/>
      <w:marTop w:val="0"/>
      <w:marBottom w:val="0"/>
      <w:divBdr>
        <w:top w:val="none" w:sz="0" w:space="0" w:color="auto"/>
        <w:left w:val="none" w:sz="0" w:space="0" w:color="auto"/>
        <w:bottom w:val="none" w:sz="0" w:space="0" w:color="auto"/>
        <w:right w:val="none" w:sz="0" w:space="0" w:color="auto"/>
      </w:divBdr>
    </w:div>
    <w:div w:id="1710301662">
      <w:bodyDiv w:val="1"/>
      <w:marLeft w:val="0"/>
      <w:marRight w:val="0"/>
      <w:marTop w:val="0"/>
      <w:marBottom w:val="0"/>
      <w:divBdr>
        <w:top w:val="none" w:sz="0" w:space="0" w:color="auto"/>
        <w:left w:val="none" w:sz="0" w:space="0" w:color="auto"/>
        <w:bottom w:val="none" w:sz="0" w:space="0" w:color="auto"/>
        <w:right w:val="none" w:sz="0" w:space="0" w:color="auto"/>
      </w:divBdr>
    </w:div>
    <w:div w:id="1749576894">
      <w:bodyDiv w:val="1"/>
      <w:marLeft w:val="0"/>
      <w:marRight w:val="0"/>
      <w:marTop w:val="0"/>
      <w:marBottom w:val="0"/>
      <w:divBdr>
        <w:top w:val="none" w:sz="0" w:space="0" w:color="auto"/>
        <w:left w:val="none" w:sz="0" w:space="0" w:color="auto"/>
        <w:bottom w:val="none" w:sz="0" w:space="0" w:color="auto"/>
        <w:right w:val="none" w:sz="0" w:space="0" w:color="auto"/>
      </w:divBdr>
    </w:div>
    <w:div w:id="1756706139">
      <w:bodyDiv w:val="1"/>
      <w:marLeft w:val="0"/>
      <w:marRight w:val="0"/>
      <w:marTop w:val="0"/>
      <w:marBottom w:val="0"/>
      <w:divBdr>
        <w:top w:val="none" w:sz="0" w:space="0" w:color="auto"/>
        <w:left w:val="none" w:sz="0" w:space="0" w:color="auto"/>
        <w:bottom w:val="none" w:sz="0" w:space="0" w:color="auto"/>
        <w:right w:val="none" w:sz="0" w:space="0" w:color="auto"/>
      </w:divBdr>
    </w:div>
    <w:div w:id="1777796007">
      <w:bodyDiv w:val="1"/>
      <w:marLeft w:val="0"/>
      <w:marRight w:val="0"/>
      <w:marTop w:val="0"/>
      <w:marBottom w:val="0"/>
      <w:divBdr>
        <w:top w:val="none" w:sz="0" w:space="0" w:color="auto"/>
        <w:left w:val="none" w:sz="0" w:space="0" w:color="auto"/>
        <w:bottom w:val="none" w:sz="0" w:space="0" w:color="auto"/>
        <w:right w:val="none" w:sz="0" w:space="0" w:color="auto"/>
      </w:divBdr>
    </w:div>
    <w:div w:id="1788544206">
      <w:bodyDiv w:val="1"/>
      <w:marLeft w:val="0"/>
      <w:marRight w:val="0"/>
      <w:marTop w:val="0"/>
      <w:marBottom w:val="0"/>
      <w:divBdr>
        <w:top w:val="none" w:sz="0" w:space="0" w:color="auto"/>
        <w:left w:val="none" w:sz="0" w:space="0" w:color="auto"/>
        <w:bottom w:val="none" w:sz="0" w:space="0" w:color="auto"/>
        <w:right w:val="none" w:sz="0" w:space="0" w:color="auto"/>
      </w:divBdr>
    </w:div>
    <w:div w:id="1856721745">
      <w:bodyDiv w:val="1"/>
      <w:marLeft w:val="0"/>
      <w:marRight w:val="0"/>
      <w:marTop w:val="0"/>
      <w:marBottom w:val="0"/>
      <w:divBdr>
        <w:top w:val="none" w:sz="0" w:space="0" w:color="auto"/>
        <w:left w:val="none" w:sz="0" w:space="0" w:color="auto"/>
        <w:bottom w:val="none" w:sz="0" w:space="0" w:color="auto"/>
        <w:right w:val="none" w:sz="0" w:space="0" w:color="auto"/>
      </w:divBdr>
    </w:div>
    <w:div w:id="1866745597">
      <w:bodyDiv w:val="1"/>
      <w:marLeft w:val="0"/>
      <w:marRight w:val="0"/>
      <w:marTop w:val="0"/>
      <w:marBottom w:val="0"/>
      <w:divBdr>
        <w:top w:val="none" w:sz="0" w:space="0" w:color="auto"/>
        <w:left w:val="none" w:sz="0" w:space="0" w:color="auto"/>
        <w:bottom w:val="none" w:sz="0" w:space="0" w:color="auto"/>
        <w:right w:val="none" w:sz="0" w:space="0" w:color="auto"/>
      </w:divBdr>
    </w:div>
    <w:div w:id="1893996635">
      <w:bodyDiv w:val="1"/>
      <w:marLeft w:val="0"/>
      <w:marRight w:val="0"/>
      <w:marTop w:val="0"/>
      <w:marBottom w:val="0"/>
      <w:divBdr>
        <w:top w:val="none" w:sz="0" w:space="0" w:color="auto"/>
        <w:left w:val="none" w:sz="0" w:space="0" w:color="auto"/>
        <w:bottom w:val="none" w:sz="0" w:space="0" w:color="auto"/>
        <w:right w:val="none" w:sz="0" w:space="0" w:color="auto"/>
      </w:divBdr>
    </w:div>
    <w:div w:id="1907297796">
      <w:bodyDiv w:val="1"/>
      <w:marLeft w:val="0"/>
      <w:marRight w:val="0"/>
      <w:marTop w:val="0"/>
      <w:marBottom w:val="0"/>
      <w:divBdr>
        <w:top w:val="none" w:sz="0" w:space="0" w:color="auto"/>
        <w:left w:val="none" w:sz="0" w:space="0" w:color="auto"/>
        <w:bottom w:val="none" w:sz="0" w:space="0" w:color="auto"/>
        <w:right w:val="none" w:sz="0" w:space="0" w:color="auto"/>
      </w:divBdr>
    </w:div>
    <w:div w:id="1984312185">
      <w:bodyDiv w:val="1"/>
      <w:marLeft w:val="0"/>
      <w:marRight w:val="0"/>
      <w:marTop w:val="0"/>
      <w:marBottom w:val="0"/>
      <w:divBdr>
        <w:top w:val="none" w:sz="0" w:space="0" w:color="auto"/>
        <w:left w:val="none" w:sz="0" w:space="0" w:color="auto"/>
        <w:bottom w:val="none" w:sz="0" w:space="0" w:color="auto"/>
        <w:right w:val="none" w:sz="0" w:space="0" w:color="auto"/>
      </w:divBdr>
    </w:div>
    <w:div w:id="2001276509">
      <w:bodyDiv w:val="1"/>
      <w:marLeft w:val="0"/>
      <w:marRight w:val="0"/>
      <w:marTop w:val="0"/>
      <w:marBottom w:val="0"/>
      <w:divBdr>
        <w:top w:val="none" w:sz="0" w:space="0" w:color="auto"/>
        <w:left w:val="none" w:sz="0" w:space="0" w:color="auto"/>
        <w:bottom w:val="none" w:sz="0" w:space="0" w:color="auto"/>
        <w:right w:val="none" w:sz="0" w:space="0" w:color="auto"/>
      </w:divBdr>
    </w:div>
    <w:div w:id="2084716783">
      <w:bodyDiv w:val="1"/>
      <w:marLeft w:val="0"/>
      <w:marRight w:val="0"/>
      <w:marTop w:val="0"/>
      <w:marBottom w:val="0"/>
      <w:divBdr>
        <w:top w:val="none" w:sz="0" w:space="0" w:color="auto"/>
        <w:left w:val="none" w:sz="0" w:space="0" w:color="auto"/>
        <w:bottom w:val="none" w:sz="0" w:space="0" w:color="auto"/>
        <w:right w:val="none" w:sz="0" w:space="0" w:color="auto"/>
      </w:divBdr>
    </w:div>
    <w:div w:id="211806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23AA5-28F1-49C8-902A-6EC81D64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PC</cp:lastModifiedBy>
  <cp:revision>185</cp:revision>
  <cp:lastPrinted>2025-06-25T10:40:00Z</cp:lastPrinted>
  <dcterms:created xsi:type="dcterms:W3CDTF">2021-10-02T03:51:00Z</dcterms:created>
  <dcterms:modified xsi:type="dcterms:W3CDTF">2025-06-25T11:43:00Z</dcterms:modified>
</cp:coreProperties>
</file>