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919"/>
      </w:tblGrid>
      <w:tr w:rsidR="00E34FDE" w:rsidRPr="00B313B0" w:rsidTr="00B25BEE">
        <w:trPr>
          <w:jc w:val="center"/>
        </w:trPr>
        <w:tc>
          <w:tcPr>
            <w:tcW w:w="3369" w:type="dxa"/>
          </w:tcPr>
          <w:p w:rsidR="00E34FDE" w:rsidRPr="00B313B0" w:rsidRDefault="00E34FDE" w:rsidP="00B25BEE">
            <w:pPr>
              <w:jc w:val="center"/>
              <w:rPr>
                <w:rFonts w:cs="Times New Roman"/>
                <w:b/>
                <w:sz w:val="26"/>
              </w:rPr>
            </w:pPr>
            <w:r w:rsidRPr="00B313B0">
              <w:rPr>
                <w:rFonts w:cs="Times New Roman"/>
                <w:b/>
                <w:sz w:val="26"/>
              </w:rPr>
              <w:t>HỘI ĐỒNG NHÂN DÂN</w:t>
            </w:r>
          </w:p>
          <w:p w:rsidR="00E34FDE" w:rsidRPr="00B313B0" w:rsidRDefault="00E34FDE" w:rsidP="00B25BEE">
            <w:pPr>
              <w:jc w:val="center"/>
              <w:rPr>
                <w:rFonts w:cs="Times New Roman"/>
                <w:b/>
                <w:sz w:val="26"/>
              </w:rPr>
            </w:pPr>
            <w:r w:rsidRPr="00B313B0">
              <w:rPr>
                <w:rFonts w:cs="Times New Roman"/>
                <w:b/>
                <w:sz w:val="26"/>
              </w:rPr>
              <w:t>TỈNH QUẢNG TRỊ</w:t>
            </w:r>
          </w:p>
          <w:p w:rsidR="00E34FDE" w:rsidRPr="00B313B0" w:rsidRDefault="004D4459" w:rsidP="00B25BEE">
            <w:pPr>
              <w:jc w:val="center"/>
              <w:rPr>
                <w:rFonts w:cs="Times New Roman"/>
              </w:rPr>
            </w:pPr>
            <w:r w:rsidRPr="004D4459">
              <w:rPr>
                <w:rFonts w:cs="Times New Roman"/>
                <w:noProof/>
                <w:kern w:val="18"/>
                <w:szCs w:val="28"/>
              </w:rPr>
              <w:pict>
                <v:line id="_x0000_s1028" style="position:absolute;left:0;text-align:left;z-index:251660288;visibility:visible" from="44.15pt,3.8pt" to="1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Pr="00B313B0" w:rsidRDefault="00E34FDE" w:rsidP="00B25BEE">
            <w:pPr>
              <w:jc w:val="center"/>
              <w:rPr>
                <w:rFonts w:cs="Times New Roman"/>
              </w:rPr>
            </w:pPr>
            <w:r w:rsidRPr="00B313B0">
              <w:rPr>
                <w:rFonts w:cs="Times New Roman"/>
              </w:rPr>
              <w:t xml:space="preserve">Số: </w:t>
            </w:r>
            <w:r w:rsidR="00B25BEE" w:rsidRPr="00B313B0">
              <w:rPr>
                <w:rFonts w:cs="Times New Roman"/>
              </w:rPr>
              <w:t xml:space="preserve">     </w:t>
            </w:r>
            <w:r w:rsidRPr="00B313B0">
              <w:rPr>
                <w:rFonts w:cs="Times New Roman"/>
              </w:rPr>
              <w:t>/NQ-HĐND</w:t>
            </w:r>
          </w:p>
          <w:p w:rsidR="001E68AA" w:rsidRPr="00B313B0" w:rsidRDefault="001E68AA" w:rsidP="00B25BEE">
            <w:pPr>
              <w:jc w:val="center"/>
              <w:rPr>
                <w:rFonts w:cs="Times New Roman"/>
                <w:b/>
              </w:rPr>
            </w:pPr>
          </w:p>
        </w:tc>
        <w:tc>
          <w:tcPr>
            <w:tcW w:w="5919" w:type="dxa"/>
          </w:tcPr>
          <w:p w:rsidR="00E34FDE" w:rsidRPr="00B313B0" w:rsidRDefault="004D4459" w:rsidP="00B25BEE">
            <w:pPr>
              <w:jc w:val="center"/>
              <w:rPr>
                <w:rFonts w:cs="Times New Roman"/>
                <w:b/>
              </w:rPr>
            </w:pPr>
            <w:r w:rsidRPr="004D4459">
              <w:rPr>
                <w:rFonts w:cs="Times New Roman"/>
                <w:b/>
                <w:noProof/>
                <w:sz w:val="26"/>
              </w:rPr>
              <w:pict>
                <v:line id="_x0000_s1029" style="position:absolute;left:0;text-align:left;z-index:251661312;visibility:visible;mso-position-horizontal-relative:text;mso-position-vertical-relative:text" from="-34pt,167.8pt" to="134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r w:rsidR="00E34FDE" w:rsidRPr="00B313B0">
              <w:rPr>
                <w:rFonts w:cs="Times New Roman"/>
                <w:b/>
                <w:sz w:val="26"/>
              </w:rPr>
              <w:t>CỘNG HÒA XÃ HỘI CHỦ NGHĨA VIỆT NAM</w:t>
            </w:r>
          </w:p>
          <w:p w:rsidR="00E34FDE" w:rsidRPr="00B313B0" w:rsidRDefault="00E34FDE" w:rsidP="00B25BEE">
            <w:pPr>
              <w:jc w:val="center"/>
              <w:rPr>
                <w:rFonts w:cs="Times New Roman"/>
                <w:b/>
              </w:rPr>
            </w:pPr>
            <w:r w:rsidRPr="00B313B0">
              <w:rPr>
                <w:rFonts w:cs="Times New Roman"/>
                <w:b/>
              </w:rPr>
              <w:t>Độc lập - Tự do - Hạnh phúc</w:t>
            </w:r>
          </w:p>
          <w:p w:rsidR="00E34FDE" w:rsidRPr="00B313B0" w:rsidRDefault="004D4459" w:rsidP="00B25BEE">
            <w:pPr>
              <w:jc w:val="center"/>
              <w:rPr>
                <w:rFonts w:cs="Times New Roman"/>
              </w:rPr>
            </w:pPr>
            <w:r w:rsidRPr="004D4459">
              <w:rPr>
                <w:rFonts w:cs="Times New Roman"/>
                <w:noProof/>
                <w:kern w:val="18"/>
                <w:szCs w:val="28"/>
              </w:rPr>
              <w:pict>
                <v:line id="_x0000_s1027" style="position:absolute;left:0;text-align:left;z-index:251659264;visibility:visible" from="57.8pt,1.95pt" to="225.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Pr="00B313B0" w:rsidRDefault="00E34FDE" w:rsidP="00B25BEE">
            <w:pPr>
              <w:jc w:val="center"/>
              <w:rPr>
                <w:rFonts w:cs="Times New Roman"/>
                <w:i/>
              </w:rPr>
            </w:pPr>
            <w:r w:rsidRPr="00B313B0">
              <w:rPr>
                <w:rFonts w:cs="Times New Roman"/>
                <w:i/>
              </w:rPr>
              <w:t xml:space="preserve">Quảng Trị, ngày </w:t>
            </w:r>
            <w:r w:rsidR="00EB1737" w:rsidRPr="00B313B0">
              <w:rPr>
                <w:rFonts w:cs="Times New Roman"/>
                <w:i/>
              </w:rPr>
              <w:t>09</w:t>
            </w:r>
            <w:r w:rsidRPr="00B313B0">
              <w:rPr>
                <w:rFonts w:cs="Times New Roman"/>
                <w:i/>
              </w:rPr>
              <w:t xml:space="preserve"> tháng </w:t>
            </w:r>
            <w:r w:rsidR="00DC4569" w:rsidRPr="00B313B0">
              <w:rPr>
                <w:rFonts w:cs="Times New Roman"/>
                <w:i/>
              </w:rPr>
              <w:t>1</w:t>
            </w:r>
            <w:r w:rsidR="00EB1737" w:rsidRPr="00B313B0">
              <w:rPr>
                <w:rFonts w:cs="Times New Roman"/>
                <w:i/>
              </w:rPr>
              <w:t>2</w:t>
            </w:r>
            <w:r w:rsidRPr="00B313B0">
              <w:rPr>
                <w:rFonts w:cs="Times New Roman"/>
                <w:i/>
              </w:rPr>
              <w:t xml:space="preserve"> năm 20</w:t>
            </w:r>
            <w:r w:rsidR="00EB1737" w:rsidRPr="00B313B0">
              <w:rPr>
                <w:rFonts w:cs="Times New Roman"/>
                <w:i/>
              </w:rPr>
              <w:t>20</w:t>
            </w:r>
          </w:p>
        </w:tc>
      </w:tr>
    </w:tbl>
    <w:p w:rsidR="00846626" w:rsidRPr="00B313B0" w:rsidRDefault="00846626" w:rsidP="00B25BEE">
      <w:pPr>
        <w:pStyle w:val="Vnbnnidung30"/>
        <w:shd w:val="clear" w:color="auto" w:fill="auto"/>
        <w:spacing w:before="0" w:after="0" w:line="240" w:lineRule="auto"/>
        <w:jc w:val="both"/>
        <w:rPr>
          <w:rFonts w:cs="Times New Roman"/>
          <w:kern w:val="18"/>
          <w:sz w:val="28"/>
          <w:szCs w:val="28"/>
        </w:rPr>
      </w:pPr>
    </w:p>
    <w:p w:rsidR="00EB1737" w:rsidRPr="00B313B0" w:rsidRDefault="00EB1737" w:rsidP="00B25BEE">
      <w:pPr>
        <w:ind w:firstLine="120"/>
        <w:jc w:val="center"/>
        <w:rPr>
          <w:rFonts w:cs="Times New Roman"/>
          <w:b/>
          <w:bCs/>
          <w:szCs w:val="28"/>
        </w:rPr>
      </w:pPr>
      <w:r w:rsidRPr="00B313B0">
        <w:rPr>
          <w:rFonts w:cs="Times New Roman"/>
          <w:b/>
          <w:bCs/>
        </w:rPr>
        <w:t>NGHỊ QUYẾT</w:t>
      </w:r>
    </w:p>
    <w:p w:rsidR="00EB1737" w:rsidRPr="00B313B0" w:rsidRDefault="00EB1737" w:rsidP="00B25BEE">
      <w:pPr>
        <w:jc w:val="center"/>
        <w:rPr>
          <w:rFonts w:cs="Times New Roman"/>
          <w:b/>
          <w:bCs/>
        </w:rPr>
      </w:pPr>
      <w:r w:rsidRPr="00B313B0">
        <w:rPr>
          <w:rFonts w:cs="Times New Roman"/>
          <w:b/>
          <w:bCs/>
        </w:rPr>
        <w:t>Về việc đổi tên khóm Công Thương Nghiệp thành Khóm 5</w:t>
      </w:r>
      <w:r w:rsidR="0035649F">
        <w:rPr>
          <w:rFonts w:cs="Times New Roman"/>
          <w:b/>
          <w:bCs/>
        </w:rPr>
        <w:t xml:space="preserve"> </w:t>
      </w:r>
      <w:r w:rsidRPr="00B313B0">
        <w:rPr>
          <w:rFonts w:cs="Times New Roman"/>
          <w:b/>
          <w:bCs/>
        </w:rPr>
        <w:t>thuộc thị trấn Diên Sanh, huyện Hải Lăng và đổi tên các thôn Nam Hiếu 1, Nam Hiếu 2, Nam Hiếu 3 thuộc xã Cam Hiếu, huyện Cam Lộ</w:t>
      </w:r>
    </w:p>
    <w:p w:rsidR="00EB1737" w:rsidRPr="00B313B0" w:rsidRDefault="00EB1737" w:rsidP="00B25BEE">
      <w:pPr>
        <w:jc w:val="center"/>
        <w:rPr>
          <w:rFonts w:cs="Times New Roman"/>
          <w:b/>
          <w:bCs/>
        </w:rPr>
      </w:pPr>
    </w:p>
    <w:p w:rsidR="00EB1737" w:rsidRPr="00B313B0" w:rsidRDefault="00EB1737" w:rsidP="00B25BEE">
      <w:pPr>
        <w:jc w:val="center"/>
        <w:rPr>
          <w:rFonts w:cs="Times New Roman"/>
          <w:b/>
          <w:bCs/>
        </w:rPr>
      </w:pPr>
    </w:p>
    <w:p w:rsidR="00EB1737" w:rsidRPr="00B313B0" w:rsidRDefault="00EB1737" w:rsidP="00B25BEE">
      <w:pPr>
        <w:jc w:val="center"/>
        <w:rPr>
          <w:rFonts w:cs="Times New Roman"/>
        </w:rPr>
      </w:pPr>
      <w:r w:rsidRPr="00B313B0">
        <w:rPr>
          <w:rFonts w:cs="Times New Roman"/>
          <w:b/>
          <w:bCs/>
        </w:rPr>
        <w:t>HỘI ĐỒNG NHÂN DÂN TỈNH QUẢNG TRỊ</w:t>
      </w:r>
    </w:p>
    <w:p w:rsidR="00EB1737" w:rsidRPr="00B313B0" w:rsidRDefault="00EB1737" w:rsidP="00B25BEE">
      <w:pPr>
        <w:jc w:val="center"/>
        <w:rPr>
          <w:rFonts w:cs="Times New Roman"/>
          <w:b/>
          <w:bCs/>
        </w:rPr>
      </w:pPr>
      <w:r w:rsidRPr="00B313B0">
        <w:rPr>
          <w:rFonts w:cs="Times New Roman"/>
          <w:b/>
          <w:bCs/>
        </w:rPr>
        <w:t>KHÓA VII,</w:t>
      </w:r>
      <w:r w:rsidRPr="00B313B0">
        <w:rPr>
          <w:rFonts w:cs="Times New Roman"/>
        </w:rPr>
        <w:t xml:space="preserve"> </w:t>
      </w:r>
      <w:r w:rsidRPr="00B313B0">
        <w:rPr>
          <w:rFonts w:cs="Times New Roman"/>
          <w:b/>
          <w:bCs/>
        </w:rPr>
        <w:t>KỲ HỌP THỨ 19</w:t>
      </w:r>
    </w:p>
    <w:p w:rsidR="00EB1737" w:rsidRPr="00B313B0" w:rsidRDefault="00EB1737" w:rsidP="00B25BEE">
      <w:pPr>
        <w:spacing w:before="120" w:line="288" w:lineRule="auto"/>
        <w:ind w:firstLine="601"/>
        <w:jc w:val="both"/>
        <w:rPr>
          <w:rFonts w:cs="Times New Roman"/>
        </w:rPr>
      </w:pPr>
      <w:r w:rsidRPr="00B313B0">
        <w:rPr>
          <w:rFonts w:cs="Times New Roman"/>
        </w:rPr>
        <w:t xml:space="preserve"> </w:t>
      </w:r>
    </w:p>
    <w:p w:rsidR="00335593" w:rsidRDefault="00335593" w:rsidP="00335593">
      <w:pPr>
        <w:tabs>
          <w:tab w:val="center" w:pos="0"/>
        </w:tabs>
        <w:spacing w:before="60"/>
        <w:ind w:firstLine="567"/>
        <w:jc w:val="both"/>
        <w:rPr>
          <w:bCs/>
          <w:i/>
          <w:szCs w:val="28"/>
        </w:rPr>
      </w:pPr>
      <w:r>
        <w:rPr>
          <w:bCs/>
          <w:i/>
          <w:szCs w:val="28"/>
        </w:rPr>
        <w:t xml:space="preserve">Căn cứ Luật Tổ chức chính quyền địa phương ngày 19/6/2015; </w:t>
      </w:r>
    </w:p>
    <w:p w:rsidR="00335593" w:rsidRDefault="00335593" w:rsidP="00335593">
      <w:pPr>
        <w:spacing w:before="60"/>
        <w:ind w:firstLine="567"/>
        <w:jc w:val="both"/>
        <w:rPr>
          <w:i/>
          <w:szCs w:val="28"/>
          <w:lang w:val="nl-NL"/>
        </w:rPr>
      </w:pPr>
      <w:r>
        <w:rPr>
          <w:i/>
          <w:szCs w:val="28"/>
          <w:lang w:val="nl-NL"/>
        </w:rPr>
        <w:t>Căn cứ Luật sửa đổi, bổ sung một số điều của Luật Tổ chức Chính phủ và Luật Tổ chức chính quyền địa phương ngày 22/11/2019;</w:t>
      </w:r>
    </w:p>
    <w:p w:rsidR="00335593" w:rsidRPr="00B313B0" w:rsidRDefault="00335593" w:rsidP="00335593">
      <w:pPr>
        <w:spacing w:before="120"/>
        <w:ind w:firstLine="567"/>
        <w:jc w:val="both"/>
        <w:rPr>
          <w:rFonts w:cs="Times New Roman"/>
          <w:i/>
          <w:iCs/>
        </w:rPr>
      </w:pPr>
      <w:r w:rsidRPr="00B313B0">
        <w:rPr>
          <w:rFonts w:cs="Times New Roman"/>
          <w:i/>
          <w:iCs/>
          <w:spacing w:val="-2"/>
        </w:rPr>
        <w:t>Căn cứ Nghị quyết số 832/NQ-UBTVQH14 ngày 17/12/2019 của Ủy ban Thường vụ Quốc hội về việc sắp sếp các đơn vị hành chính cấp xã thuộc tỉnh Quảng Trị;</w:t>
      </w:r>
    </w:p>
    <w:p w:rsidR="00335593" w:rsidRPr="00DC6E40" w:rsidRDefault="00335593" w:rsidP="00335593">
      <w:pPr>
        <w:pStyle w:val="Vnbnnidung"/>
        <w:shd w:val="clear" w:color="auto" w:fill="auto"/>
        <w:spacing w:before="60" w:line="240" w:lineRule="auto"/>
        <w:ind w:firstLine="567"/>
        <w:jc w:val="both"/>
        <w:rPr>
          <w:i/>
          <w:sz w:val="28"/>
          <w:szCs w:val="28"/>
        </w:rPr>
      </w:pPr>
      <w:r w:rsidRPr="00DC6E40">
        <w:rPr>
          <w:i/>
          <w:sz w:val="28"/>
          <w:szCs w:val="28"/>
        </w:rPr>
        <w:t>Căn cứ Thông tư số 04/2012/TT-BNV ngày 31/12/2012 của Bộ Nội vụ hướng dẫn về Tổ chức và hoạt động của thôn, tổ dân phố;</w:t>
      </w:r>
    </w:p>
    <w:p w:rsidR="00335593" w:rsidRPr="00DC6E40" w:rsidRDefault="00335593" w:rsidP="00335593">
      <w:pPr>
        <w:spacing w:before="60"/>
        <w:ind w:firstLine="567"/>
        <w:jc w:val="both"/>
        <w:rPr>
          <w:i/>
          <w:szCs w:val="28"/>
        </w:rPr>
      </w:pPr>
      <w:r w:rsidRPr="00DC6E40">
        <w:rPr>
          <w:i/>
          <w:szCs w:val="28"/>
        </w:rPr>
        <w:t>Căn cứ Th</w:t>
      </w:r>
      <w:r>
        <w:rPr>
          <w:i/>
          <w:szCs w:val="28"/>
        </w:rPr>
        <w:t>ông tư số 14/2018/TT-BNV ngày 03/</w:t>
      </w:r>
      <w:r w:rsidRPr="00DC6E40">
        <w:rPr>
          <w:i/>
          <w:szCs w:val="28"/>
        </w:rPr>
        <w:t>12</w:t>
      </w:r>
      <w:r>
        <w:rPr>
          <w:i/>
          <w:szCs w:val="28"/>
        </w:rPr>
        <w:t>/</w:t>
      </w:r>
      <w:r w:rsidRPr="00DC6E40">
        <w:rPr>
          <w:i/>
          <w:szCs w:val="28"/>
        </w:rPr>
        <w:t>2018 của Bộ Nội vụ sửa đổi, bổ sung một số điều của Th</w:t>
      </w:r>
      <w:r>
        <w:rPr>
          <w:i/>
          <w:szCs w:val="28"/>
        </w:rPr>
        <w:t>ông tư số 04/2012/TT-BNV ngày 31/8/</w:t>
      </w:r>
      <w:r w:rsidRPr="00DC6E40">
        <w:rPr>
          <w:i/>
          <w:szCs w:val="28"/>
        </w:rPr>
        <w:t xml:space="preserve"> 2012 của Bộ Nội vụ hướng dẫn về tổ chức và hoạt động của thôn, tổ dân phố; </w:t>
      </w:r>
    </w:p>
    <w:p w:rsidR="00EB1737" w:rsidRPr="00B313B0" w:rsidRDefault="00EB1737" w:rsidP="00B25BEE">
      <w:pPr>
        <w:spacing w:before="120"/>
        <w:ind w:firstLine="567"/>
        <w:jc w:val="both"/>
        <w:rPr>
          <w:rFonts w:cs="Times New Roman"/>
          <w:i/>
          <w:iCs/>
          <w:spacing w:val="-2"/>
        </w:rPr>
      </w:pPr>
      <w:r w:rsidRPr="00B313B0">
        <w:rPr>
          <w:rFonts w:cs="Times New Roman"/>
          <w:i/>
          <w:iCs/>
          <w:spacing w:val="-2"/>
        </w:rPr>
        <w:t>Xét Tờ trình số</w:t>
      </w:r>
      <w:r w:rsidR="00AE1C26" w:rsidRPr="00B313B0">
        <w:rPr>
          <w:rFonts w:cs="Times New Roman"/>
          <w:i/>
          <w:iCs/>
          <w:spacing w:val="-2"/>
        </w:rPr>
        <w:t xml:space="preserve"> 5449</w:t>
      </w:r>
      <w:r w:rsidR="006909F9">
        <w:rPr>
          <w:rFonts w:cs="Times New Roman"/>
          <w:i/>
          <w:iCs/>
          <w:spacing w:val="-2"/>
        </w:rPr>
        <w:t>/TTr-UBND ngày 27/11</w:t>
      </w:r>
      <w:r w:rsidRPr="00B313B0">
        <w:rPr>
          <w:rFonts w:cs="Times New Roman"/>
          <w:i/>
          <w:iCs/>
          <w:spacing w:val="-2"/>
        </w:rPr>
        <w:t xml:space="preserve">/2020 của Ủy ban nhân dân tỉnh “Về việc đề nghị </w:t>
      </w:r>
      <w:r w:rsidRPr="00B313B0">
        <w:rPr>
          <w:rFonts w:cs="Times New Roman"/>
          <w:i/>
          <w:iCs/>
        </w:rPr>
        <w:t>đổi tên khóm Công Thương Nghiệp thành Khóm 5 thuộc thị trấn Diên Sanh, huyện Hải Lăng</w:t>
      </w:r>
      <w:r w:rsidR="00247593" w:rsidRPr="00B313B0">
        <w:rPr>
          <w:rFonts w:cs="Times New Roman"/>
          <w:i/>
          <w:iCs/>
        </w:rPr>
        <w:t xml:space="preserve"> và đổi tên các thôn: Nam Hiếu 1, Nam Hiếu 2, Nam Hiếu 3 thuộc xã Cam Hiếu, huyện Cam Lộ</w:t>
      </w:r>
      <w:r w:rsidR="00610305" w:rsidRPr="00B313B0">
        <w:rPr>
          <w:rFonts w:cs="Times New Roman"/>
          <w:i/>
          <w:iCs/>
        </w:rPr>
        <w:t xml:space="preserve">”. </w:t>
      </w:r>
      <w:r w:rsidRPr="00B313B0">
        <w:rPr>
          <w:rFonts w:cs="Times New Roman"/>
          <w:i/>
          <w:iCs/>
          <w:spacing w:val="-2"/>
        </w:rPr>
        <w:t>Báo cáo thẩm tra của Ban Pháp chế H</w:t>
      </w:r>
      <w:r w:rsidR="00610305" w:rsidRPr="00B313B0">
        <w:rPr>
          <w:rFonts w:cs="Times New Roman"/>
          <w:i/>
          <w:iCs/>
          <w:spacing w:val="-2"/>
        </w:rPr>
        <w:t xml:space="preserve">ĐND </w:t>
      </w:r>
      <w:r w:rsidRPr="00B313B0">
        <w:rPr>
          <w:rFonts w:cs="Times New Roman"/>
          <w:i/>
          <w:iCs/>
          <w:spacing w:val="-2"/>
        </w:rPr>
        <w:t>tỉnh</w:t>
      </w:r>
      <w:r w:rsidR="006242D7">
        <w:rPr>
          <w:rFonts w:cs="Times New Roman"/>
          <w:i/>
          <w:iCs/>
          <w:spacing w:val="-2"/>
        </w:rPr>
        <w:t>; Ý</w:t>
      </w:r>
      <w:r w:rsidRPr="00B313B0">
        <w:rPr>
          <w:rFonts w:cs="Times New Roman"/>
          <w:i/>
          <w:iCs/>
          <w:spacing w:val="-2"/>
        </w:rPr>
        <w:t xml:space="preserve"> kiến của các đại biểu Hội đồng nhân dân tỉ</w:t>
      </w:r>
      <w:r w:rsidR="00084059">
        <w:rPr>
          <w:rFonts w:cs="Times New Roman"/>
          <w:i/>
          <w:iCs/>
          <w:spacing w:val="-2"/>
        </w:rPr>
        <w:t>nh.</w:t>
      </w:r>
    </w:p>
    <w:p w:rsidR="00EB1737" w:rsidRPr="00B313B0" w:rsidRDefault="00EB1737" w:rsidP="00B25BEE">
      <w:pPr>
        <w:ind w:firstLine="601"/>
        <w:jc w:val="both"/>
        <w:rPr>
          <w:rFonts w:cs="Times New Roman"/>
        </w:rPr>
      </w:pPr>
      <w:r w:rsidRPr="00B313B0">
        <w:rPr>
          <w:rFonts w:cs="Times New Roman"/>
        </w:rPr>
        <w:t xml:space="preserve"> </w:t>
      </w:r>
    </w:p>
    <w:p w:rsidR="00EB1737" w:rsidRPr="00B313B0" w:rsidRDefault="00EB1737" w:rsidP="00B25BEE">
      <w:pPr>
        <w:spacing w:before="120"/>
        <w:ind w:firstLine="600"/>
        <w:jc w:val="center"/>
        <w:rPr>
          <w:rFonts w:cs="Times New Roman"/>
          <w:b/>
          <w:bCs/>
        </w:rPr>
      </w:pPr>
      <w:r w:rsidRPr="00B313B0">
        <w:rPr>
          <w:rFonts w:cs="Times New Roman"/>
          <w:b/>
          <w:bCs/>
        </w:rPr>
        <w:t>QUYẾT NGHỊ:</w:t>
      </w:r>
    </w:p>
    <w:p w:rsidR="00EB1737" w:rsidRPr="00B313B0" w:rsidRDefault="00EB1737" w:rsidP="00B25BEE">
      <w:pPr>
        <w:spacing w:before="120"/>
        <w:ind w:firstLine="600"/>
        <w:jc w:val="both"/>
        <w:rPr>
          <w:rFonts w:cs="Times New Roman"/>
          <w:sz w:val="2"/>
          <w:szCs w:val="2"/>
        </w:rPr>
      </w:pPr>
      <w:r w:rsidRPr="00B313B0">
        <w:rPr>
          <w:rFonts w:cs="Times New Roman"/>
          <w:sz w:val="2"/>
          <w:szCs w:val="2"/>
        </w:rPr>
        <w:t xml:space="preserve"> </w:t>
      </w:r>
    </w:p>
    <w:p w:rsidR="00EB1737" w:rsidRPr="00B313B0" w:rsidRDefault="00EB1737" w:rsidP="00EE03BF">
      <w:pPr>
        <w:spacing w:before="120" w:line="264" w:lineRule="auto"/>
        <w:ind w:firstLine="561"/>
        <w:jc w:val="both"/>
        <w:rPr>
          <w:rFonts w:cs="Times New Roman"/>
          <w:szCs w:val="28"/>
        </w:rPr>
      </w:pPr>
      <w:r w:rsidRPr="00B313B0">
        <w:rPr>
          <w:rFonts w:cs="Times New Roman"/>
          <w:b/>
          <w:bCs/>
        </w:rPr>
        <w:t>Điều 1.</w:t>
      </w:r>
      <w:r w:rsidRPr="00B313B0">
        <w:rPr>
          <w:rFonts w:cs="Times New Roman"/>
        </w:rPr>
        <w:t xml:space="preserve"> Đổi tên khóm thuộc thị trấn Diên Sanh, huyện Hải Lăng và thôn thuộc xã Cam Hiếu, huyện Cam Lộ, như sau:</w:t>
      </w:r>
    </w:p>
    <w:p w:rsidR="00EB1737" w:rsidRPr="00B313B0" w:rsidRDefault="00EB1737" w:rsidP="00B25BEE">
      <w:pPr>
        <w:spacing w:before="120" w:line="264" w:lineRule="auto"/>
        <w:ind w:firstLine="561"/>
        <w:jc w:val="both"/>
        <w:rPr>
          <w:rFonts w:cs="Times New Roman"/>
        </w:rPr>
      </w:pPr>
      <w:r w:rsidRPr="00B313B0">
        <w:rPr>
          <w:rFonts w:cs="Times New Roman"/>
        </w:rPr>
        <w:t>1. Đổi tên khóm Công Thương Nghiệp thành khóm 5 thuộc thị trấn Diên Sanh, huyện Hải Lăng.</w:t>
      </w:r>
    </w:p>
    <w:p w:rsidR="00AA2BFF" w:rsidRDefault="00EB1737" w:rsidP="00B25BEE">
      <w:pPr>
        <w:spacing w:before="120" w:line="264" w:lineRule="auto"/>
        <w:ind w:firstLine="600"/>
        <w:jc w:val="both"/>
        <w:rPr>
          <w:rFonts w:cs="Times New Roman"/>
        </w:rPr>
      </w:pPr>
      <w:r w:rsidRPr="00B313B0">
        <w:rPr>
          <w:rFonts w:cs="Times New Roman"/>
        </w:rPr>
        <w:t>2. Đổ</w:t>
      </w:r>
      <w:r w:rsidR="00AA2BFF">
        <w:rPr>
          <w:rFonts w:cs="Times New Roman"/>
        </w:rPr>
        <w:t>i tên các thôn thuộc xã Cam Hiếu, huyện Cam Lộ</w:t>
      </w:r>
    </w:p>
    <w:p w:rsidR="00AA2BFF" w:rsidRDefault="00AA2BFF" w:rsidP="00B25BEE">
      <w:pPr>
        <w:spacing w:before="120" w:line="264" w:lineRule="auto"/>
        <w:ind w:firstLine="600"/>
        <w:jc w:val="both"/>
        <w:rPr>
          <w:rFonts w:cs="Times New Roman"/>
        </w:rPr>
      </w:pPr>
      <w:r>
        <w:rPr>
          <w:rFonts w:cs="Times New Roman"/>
        </w:rPr>
        <w:t xml:space="preserve">a) Thôn </w:t>
      </w:r>
      <w:r w:rsidR="00EB1737" w:rsidRPr="00B313B0">
        <w:rPr>
          <w:rFonts w:cs="Times New Roman"/>
        </w:rPr>
        <w:t>Nam Hiếu 1 thành thôn Vĩnh Đại</w:t>
      </w:r>
      <w:r>
        <w:rPr>
          <w:rFonts w:cs="Times New Roman"/>
        </w:rPr>
        <w:t>;</w:t>
      </w:r>
    </w:p>
    <w:p w:rsidR="00AA2BFF" w:rsidRDefault="00AA2BFF" w:rsidP="00B25BEE">
      <w:pPr>
        <w:spacing w:before="120" w:line="264" w:lineRule="auto"/>
        <w:ind w:firstLine="600"/>
        <w:jc w:val="both"/>
        <w:rPr>
          <w:rFonts w:cs="Times New Roman"/>
        </w:rPr>
      </w:pPr>
      <w:r>
        <w:rPr>
          <w:rFonts w:cs="Times New Roman"/>
        </w:rPr>
        <w:t>b) Thôn</w:t>
      </w:r>
      <w:r w:rsidR="00EB1737" w:rsidRPr="00B313B0">
        <w:rPr>
          <w:rFonts w:cs="Times New Roman"/>
        </w:rPr>
        <w:t xml:space="preserve"> Nam Hiếu 2 thành thôn Nam Hiếu</w:t>
      </w:r>
      <w:r>
        <w:rPr>
          <w:rFonts w:cs="Times New Roman"/>
        </w:rPr>
        <w:t>;</w:t>
      </w:r>
    </w:p>
    <w:p w:rsidR="00AA2BFF" w:rsidRDefault="00AA2BFF" w:rsidP="00B25BEE">
      <w:pPr>
        <w:spacing w:before="120" w:line="264" w:lineRule="auto"/>
        <w:ind w:firstLine="600"/>
        <w:jc w:val="both"/>
        <w:rPr>
          <w:rFonts w:cs="Times New Roman"/>
        </w:rPr>
      </w:pPr>
      <w:r>
        <w:rPr>
          <w:rFonts w:cs="Times New Roman"/>
        </w:rPr>
        <w:lastRenderedPageBreak/>
        <w:t xml:space="preserve">c) Thôn </w:t>
      </w:r>
      <w:r w:rsidR="00EB1737" w:rsidRPr="00B313B0">
        <w:rPr>
          <w:rFonts w:cs="Times New Roman"/>
        </w:rPr>
        <w:t>Nam Hiếu 3 thành thôn Vĩnh An</w:t>
      </w:r>
      <w:r>
        <w:rPr>
          <w:rFonts w:cs="Times New Roman"/>
        </w:rPr>
        <w:t>.</w:t>
      </w:r>
    </w:p>
    <w:p w:rsidR="00EB1737" w:rsidRPr="00B313B0" w:rsidRDefault="00EB1737" w:rsidP="00335593">
      <w:pPr>
        <w:spacing w:before="120" w:line="264" w:lineRule="auto"/>
        <w:ind w:firstLine="561"/>
        <w:jc w:val="both"/>
        <w:rPr>
          <w:rFonts w:cs="Times New Roman"/>
          <w:b/>
          <w:bCs/>
        </w:rPr>
      </w:pPr>
      <w:r w:rsidRPr="00B313B0">
        <w:rPr>
          <w:rFonts w:cs="Times New Roman"/>
          <w:b/>
          <w:bCs/>
        </w:rPr>
        <w:t>Điều 2. Tổ chức thực hiện.</w:t>
      </w:r>
    </w:p>
    <w:p w:rsidR="00335593" w:rsidRPr="00DC6E40" w:rsidRDefault="00335593" w:rsidP="00335593">
      <w:pPr>
        <w:spacing w:before="120"/>
        <w:ind w:firstLine="561"/>
        <w:jc w:val="both"/>
        <w:rPr>
          <w:szCs w:val="28"/>
        </w:rPr>
      </w:pPr>
      <w:r w:rsidRPr="00DC6E40">
        <w:rPr>
          <w:szCs w:val="28"/>
        </w:rPr>
        <w:t xml:space="preserve">1. Giao </w:t>
      </w:r>
      <w:r>
        <w:rPr>
          <w:szCs w:val="28"/>
        </w:rPr>
        <w:t>Ủy</w:t>
      </w:r>
      <w:r w:rsidRPr="00DC6E40">
        <w:rPr>
          <w:szCs w:val="28"/>
        </w:rPr>
        <w:t xml:space="preserve"> ban nhân dân tỉnh tổ chức triển khai thực hiện Nghị quyết.</w:t>
      </w:r>
    </w:p>
    <w:p w:rsidR="00335593" w:rsidRDefault="00335593" w:rsidP="00335593">
      <w:pPr>
        <w:spacing w:before="120"/>
        <w:ind w:firstLine="567"/>
        <w:jc w:val="both"/>
        <w:rPr>
          <w:szCs w:val="28"/>
        </w:rPr>
      </w:pPr>
      <w:r w:rsidRPr="00DC6E40">
        <w:rPr>
          <w:szCs w:val="28"/>
        </w:rPr>
        <w:t xml:space="preserve">2. Thường trực Hội đồng nhân dân, các </w:t>
      </w:r>
      <w:r>
        <w:rPr>
          <w:szCs w:val="28"/>
        </w:rPr>
        <w:t>B</w:t>
      </w:r>
      <w:r w:rsidRPr="00DC6E40">
        <w:rPr>
          <w:szCs w:val="28"/>
        </w:rPr>
        <w:t xml:space="preserve">an Hội đồng nhân dân tỉnh, đại biểu Hội đồng nhân dân tỉnh phối hợp với </w:t>
      </w:r>
      <w:r>
        <w:rPr>
          <w:szCs w:val="28"/>
        </w:rPr>
        <w:t>Ủy</w:t>
      </w:r>
      <w:r w:rsidRPr="00DC6E40">
        <w:rPr>
          <w:szCs w:val="28"/>
        </w:rPr>
        <w:t xml:space="preserve"> ban Mặt trận Tổ quốc Việt Nam </w:t>
      </w:r>
      <w:r>
        <w:rPr>
          <w:szCs w:val="28"/>
        </w:rPr>
        <w:t xml:space="preserve">tỉnh </w:t>
      </w:r>
      <w:r w:rsidRPr="00DC6E40">
        <w:rPr>
          <w:szCs w:val="28"/>
        </w:rPr>
        <w:t xml:space="preserve">giám sát thực hiện Nghị </w:t>
      </w:r>
      <w:r>
        <w:rPr>
          <w:szCs w:val="28"/>
        </w:rPr>
        <w:t>q</w:t>
      </w:r>
      <w:r w:rsidRPr="00DC6E40">
        <w:rPr>
          <w:szCs w:val="28"/>
        </w:rPr>
        <w:t>uyết.</w:t>
      </w:r>
    </w:p>
    <w:p w:rsidR="00156364" w:rsidRDefault="00650F2C" w:rsidP="00156364">
      <w:pPr>
        <w:spacing w:before="120"/>
        <w:ind w:firstLine="567"/>
        <w:jc w:val="both"/>
        <w:rPr>
          <w:szCs w:val="28"/>
        </w:rPr>
      </w:pPr>
      <w:r w:rsidRPr="00B313B0">
        <w:rPr>
          <w:rFonts w:cs="Times New Roman"/>
          <w:lang w:val="nl-NL"/>
        </w:rPr>
        <w:t xml:space="preserve">Nghị quyết này được </w:t>
      </w:r>
      <w:r w:rsidRPr="00B313B0">
        <w:rPr>
          <w:rFonts w:cs="Times New Roman"/>
          <w:color w:val="000000"/>
        </w:rPr>
        <w:t>Hội đồng nhân dân tỉnh Quảng Trị, Khóa VII, Kỳ họp thứ 1</w:t>
      </w:r>
      <w:r w:rsidR="00B25BEE" w:rsidRPr="00B313B0">
        <w:rPr>
          <w:rFonts w:cs="Times New Roman"/>
          <w:color w:val="000000"/>
        </w:rPr>
        <w:t>9</w:t>
      </w:r>
      <w:r w:rsidRPr="00B313B0">
        <w:rPr>
          <w:rFonts w:cs="Times New Roman"/>
          <w:color w:val="000000"/>
        </w:rPr>
        <w:t xml:space="preserve"> </w:t>
      </w:r>
      <w:r w:rsidRPr="00B313B0">
        <w:rPr>
          <w:rFonts w:cs="Times New Roman"/>
          <w:lang w:val="nl-NL"/>
        </w:rPr>
        <w:t xml:space="preserve">thông qua ngày </w:t>
      </w:r>
      <w:r w:rsidR="00B25BEE" w:rsidRPr="00B313B0">
        <w:rPr>
          <w:rFonts w:cs="Times New Roman"/>
          <w:lang w:val="nl-NL"/>
        </w:rPr>
        <w:t>09</w:t>
      </w:r>
      <w:r w:rsidRPr="00B313B0">
        <w:rPr>
          <w:rFonts w:cs="Times New Roman"/>
          <w:lang w:val="nl-NL"/>
        </w:rPr>
        <w:t xml:space="preserve"> tháng 1</w:t>
      </w:r>
      <w:r w:rsidR="00ED162A">
        <w:rPr>
          <w:rFonts w:cs="Times New Roman"/>
          <w:lang w:val="nl-NL"/>
        </w:rPr>
        <w:t>2</w:t>
      </w:r>
      <w:r w:rsidRPr="00B313B0">
        <w:rPr>
          <w:rFonts w:cs="Times New Roman"/>
          <w:lang w:val="nl-NL"/>
        </w:rPr>
        <w:t xml:space="preserve"> năm 20</w:t>
      </w:r>
      <w:r w:rsidR="00B25BEE" w:rsidRPr="00B313B0">
        <w:rPr>
          <w:rFonts w:cs="Times New Roman"/>
          <w:lang w:val="nl-NL"/>
        </w:rPr>
        <w:t>20</w:t>
      </w:r>
      <w:r w:rsidRPr="00B313B0">
        <w:rPr>
          <w:rFonts w:cs="Times New Roman"/>
          <w:lang w:val="nl-NL"/>
        </w:rPr>
        <w:t xml:space="preserve"> và có hiệu lực </w:t>
      </w:r>
      <w:r w:rsidR="00C847C5">
        <w:rPr>
          <w:rFonts w:cs="Times New Roman"/>
          <w:lang w:val="nl-NL"/>
        </w:rPr>
        <w:t xml:space="preserve">thi hành </w:t>
      </w:r>
      <w:r w:rsidR="00F94067" w:rsidRPr="00B313B0">
        <w:rPr>
          <w:rFonts w:cs="Times New Roman"/>
          <w:lang w:val="nl-NL"/>
        </w:rPr>
        <w:t xml:space="preserve">kể </w:t>
      </w:r>
      <w:r w:rsidRPr="00B313B0">
        <w:rPr>
          <w:rFonts w:cs="Times New Roman"/>
          <w:lang w:val="nl-NL"/>
        </w:rPr>
        <w:t xml:space="preserve">từ ngày </w:t>
      </w:r>
      <w:r w:rsidR="00BB13E5">
        <w:rPr>
          <w:rFonts w:cs="Times New Roman"/>
          <w:lang w:val="nl-NL"/>
        </w:rPr>
        <w:t>01</w:t>
      </w:r>
      <w:r w:rsidR="00EE03BF">
        <w:rPr>
          <w:rFonts w:cs="Times New Roman"/>
          <w:lang w:val="nl-NL"/>
        </w:rPr>
        <w:t xml:space="preserve"> tháng </w:t>
      </w:r>
      <w:r w:rsidR="00BB13E5">
        <w:rPr>
          <w:rFonts w:cs="Times New Roman"/>
          <w:lang w:val="nl-NL"/>
        </w:rPr>
        <w:t>01</w:t>
      </w:r>
      <w:r w:rsidR="00EE03BF">
        <w:rPr>
          <w:rFonts w:cs="Times New Roman"/>
          <w:lang w:val="nl-NL"/>
        </w:rPr>
        <w:t xml:space="preserve"> năm 202</w:t>
      </w:r>
      <w:r w:rsidR="00BB13E5">
        <w:rPr>
          <w:rFonts w:cs="Times New Roman"/>
          <w:lang w:val="nl-NL"/>
        </w:rPr>
        <w:t>1</w:t>
      </w:r>
      <w:r w:rsidRPr="00B313B0">
        <w:rPr>
          <w:rFonts w:cs="Times New Roman"/>
          <w:lang w:val="nl-NL"/>
        </w:rPr>
        <w:t>./.</w:t>
      </w:r>
    </w:p>
    <w:p w:rsidR="00156364" w:rsidRPr="00DC6E40" w:rsidRDefault="004D4459" w:rsidP="00156364">
      <w:pPr>
        <w:spacing w:line="360" w:lineRule="auto"/>
        <w:ind w:firstLine="567"/>
        <w:jc w:val="both"/>
        <w:rPr>
          <w:szCs w:val="28"/>
        </w:rPr>
      </w:pPr>
      <w:r>
        <w:rPr>
          <w:noProof/>
          <w:szCs w:val="28"/>
        </w:rPr>
        <w:pict>
          <v:shapetype id="_x0000_t202" coordsize="21600,21600" o:spt="202" path="m,l,21600r21600,l21600,xe">
            <v:stroke joinstyle="miter"/>
            <v:path gradientshapeok="t" o:connecttype="rect"/>
          </v:shapetype>
          <v:shape id="_x0000_s1030" type="#_x0000_t202" style="position:absolute;left:0;text-align:left;margin-left:-7.9pt;margin-top:13.6pt;width:273.5pt;height:202.95pt;z-index:251663360" strokecolor="white">
            <v:textbox style="mso-next-textbox:#_x0000_s1030">
              <w:txbxContent>
                <w:p w:rsidR="00156364" w:rsidRPr="00B313B0" w:rsidRDefault="00156364" w:rsidP="00156364">
                  <w:pPr>
                    <w:jc w:val="both"/>
                    <w:rPr>
                      <w:rFonts w:cs="Times New Roman"/>
                      <w:b/>
                      <w:i/>
                      <w:sz w:val="22"/>
                    </w:rPr>
                  </w:pPr>
                  <w:r w:rsidRPr="00B765F6">
                    <w:rPr>
                      <w:b/>
                      <w:bCs/>
                      <w:sz w:val="24"/>
                    </w:rPr>
                    <w:t xml:space="preserve"> </w:t>
                  </w:r>
                  <w:r w:rsidRPr="00B313B0">
                    <w:rPr>
                      <w:rFonts w:cs="Times New Roman"/>
                      <w:b/>
                      <w:i/>
                      <w:sz w:val="22"/>
                    </w:rPr>
                    <w:t>Nơi nhận:</w:t>
                  </w:r>
                </w:p>
                <w:p w:rsidR="00156364" w:rsidRPr="00B313B0" w:rsidRDefault="00156364" w:rsidP="00156364">
                  <w:pPr>
                    <w:jc w:val="both"/>
                    <w:rPr>
                      <w:rFonts w:cs="Times New Roman"/>
                      <w:sz w:val="22"/>
                    </w:rPr>
                  </w:pPr>
                  <w:r w:rsidRPr="00B313B0">
                    <w:rPr>
                      <w:rFonts w:cs="Times New Roman"/>
                      <w:sz w:val="22"/>
                    </w:rPr>
                    <w:t>- Ủy ban Thường vụ Quốc hội;</w:t>
                  </w:r>
                </w:p>
                <w:p w:rsidR="00156364" w:rsidRPr="00B313B0" w:rsidRDefault="00156364" w:rsidP="00156364">
                  <w:pPr>
                    <w:jc w:val="both"/>
                    <w:rPr>
                      <w:rFonts w:cs="Times New Roman"/>
                      <w:sz w:val="22"/>
                    </w:rPr>
                  </w:pPr>
                  <w:r w:rsidRPr="00B313B0">
                    <w:rPr>
                      <w:rFonts w:cs="Times New Roman"/>
                      <w:sz w:val="22"/>
                    </w:rPr>
                    <w:t>- VPQH, VP Chính phủ; Bộ Nội vụ;</w:t>
                  </w:r>
                </w:p>
                <w:p w:rsidR="00156364" w:rsidRPr="00B313B0" w:rsidRDefault="00156364" w:rsidP="00156364">
                  <w:pPr>
                    <w:jc w:val="both"/>
                    <w:rPr>
                      <w:rFonts w:cs="Times New Roman"/>
                      <w:spacing w:val="-6"/>
                      <w:sz w:val="22"/>
                    </w:rPr>
                  </w:pPr>
                  <w:r w:rsidRPr="00B313B0">
                    <w:rPr>
                      <w:rFonts w:cs="Times New Roman"/>
                      <w:spacing w:val="-6"/>
                      <w:sz w:val="22"/>
                    </w:rPr>
                    <w:t>- TTTU, TTHĐND, UBND tỉnh;</w:t>
                  </w:r>
                </w:p>
                <w:p w:rsidR="00156364" w:rsidRPr="00B313B0" w:rsidRDefault="00156364" w:rsidP="00156364">
                  <w:pPr>
                    <w:jc w:val="both"/>
                    <w:rPr>
                      <w:rFonts w:cs="Times New Roman"/>
                      <w:sz w:val="22"/>
                    </w:rPr>
                  </w:pPr>
                  <w:r w:rsidRPr="00B313B0">
                    <w:rPr>
                      <w:rFonts w:cs="Times New Roman"/>
                      <w:sz w:val="22"/>
                    </w:rPr>
                    <w:t>- UBMTTVN tỉnh;</w:t>
                  </w:r>
                </w:p>
                <w:p w:rsidR="00156364" w:rsidRPr="00B313B0" w:rsidRDefault="00156364" w:rsidP="00156364">
                  <w:pPr>
                    <w:jc w:val="both"/>
                    <w:rPr>
                      <w:rFonts w:cs="Times New Roman"/>
                      <w:sz w:val="22"/>
                    </w:rPr>
                  </w:pPr>
                  <w:r w:rsidRPr="00B313B0">
                    <w:rPr>
                      <w:rFonts w:cs="Times New Roman"/>
                      <w:sz w:val="22"/>
                    </w:rPr>
                    <w:t>- Đoàn đại biểu Quốc hội tỉnh;</w:t>
                  </w:r>
                </w:p>
                <w:p w:rsidR="00156364" w:rsidRPr="00B313B0" w:rsidRDefault="00156364" w:rsidP="00156364">
                  <w:pPr>
                    <w:jc w:val="both"/>
                    <w:rPr>
                      <w:rFonts w:cs="Times New Roman"/>
                      <w:sz w:val="22"/>
                    </w:rPr>
                  </w:pPr>
                  <w:r w:rsidRPr="00B313B0">
                    <w:rPr>
                      <w:rFonts w:cs="Times New Roman"/>
                      <w:sz w:val="22"/>
                    </w:rPr>
                    <w:t xml:space="preserve">- Đại biểu HĐND tỉnh; </w:t>
                  </w:r>
                </w:p>
                <w:p w:rsidR="00156364" w:rsidRPr="00B313B0" w:rsidRDefault="00156364" w:rsidP="00156364">
                  <w:pPr>
                    <w:jc w:val="both"/>
                    <w:rPr>
                      <w:rFonts w:cs="Times New Roman"/>
                      <w:sz w:val="22"/>
                    </w:rPr>
                  </w:pPr>
                  <w:r w:rsidRPr="00B313B0">
                    <w:rPr>
                      <w:rFonts w:cs="Times New Roman"/>
                      <w:sz w:val="22"/>
                    </w:rPr>
                    <w:t>- Sở Nội vụ;</w:t>
                  </w:r>
                </w:p>
                <w:p w:rsidR="00156364" w:rsidRPr="00B313B0" w:rsidRDefault="00156364" w:rsidP="00156364">
                  <w:pPr>
                    <w:jc w:val="both"/>
                    <w:rPr>
                      <w:rFonts w:cs="Times New Roman"/>
                      <w:spacing w:val="-6"/>
                      <w:sz w:val="22"/>
                    </w:rPr>
                  </w:pPr>
                  <w:r w:rsidRPr="00B313B0">
                    <w:rPr>
                      <w:rFonts w:cs="Times New Roman"/>
                      <w:spacing w:val="-6"/>
                      <w:sz w:val="22"/>
                    </w:rPr>
                    <w:t xml:space="preserve">- VP TU, VPHĐND tỉnh, VP UBND tỉnh; </w:t>
                  </w:r>
                </w:p>
                <w:p w:rsidR="00156364" w:rsidRPr="00B313B0" w:rsidRDefault="00156364" w:rsidP="00156364">
                  <w:pPr>
                    <w:jc w:val="both"/>
                    <w:rPr>
                      <w:rFonts w:cs="Times New Roman"/>
                      <w:sz w:val="22"/>
                    </w:rPr>
                  </w:pPr>
                  <w:r w:rsidRPr="00B313B0">
                    <w:rPr>
                      <w:rFonts w:cs="Times New Roman"/>
                      <w:sz w:val="22"/>
                    </w:rPr>
                    <w:t>- TTHĐND, UBND huyện Hải Lăng và Cam Lộ;</w:t>
                  </w:r>
                </w:p>
                <w:p w:rsidR="00156364" w:rsidRPr="00B313B0" w:rsidRDefault="00156364" w:rsidP="00156364">
                  <w:pPr>
                    <w:jc w:val="both"/>
                    <w:rPr>
                      <w:rFonts w:cs="Times New Roman"/>
                      <w:sz w:val="22"/>
                    </w:rPr>
                  </w:pPr>
                  <w:r w:rsidRPr="00B313B0">
                    <w:rPr>
                      <w:rFonts w:cs="Times New Roman"/>
                      <w:sz w:val="22"/>
                    </w:rPr>
                    <w:t xml:space="preserve">- THĐND, UBND xã Cam Hiếu, huyện Cam Lộ; </w:t>
                  </w:r>
                </w:p>
                <w:p w:rsidR="00156364" w:rsidRPr="00B313B0" w:rsidRDefault="00156364" w:rsidP="00156364">
                  <w:pPr>
                    <w:jc w:val="both"/>
                    <w:rPr>
                      <w:rFonts w:cs="Times New Roman"/>
                      <w:sz w:val="22"/>
                    </w:rPr>
                  </w:pPr>
                  <w:r w:rsidRPr="00B313B0">
                    <w:rPr>
                      <w:rFonts w:cs="Times New Roman"/>
                      <w:sz w:val="22"/>
                    </w:rPr>
                    <w:t xml:space="preserve">- THĐND, UBND thị trấn Diên Sanh, huyện Hải Lăng; </w:t>
                  </w:r>
                </w:p>
                <w:p w:rsidR="00156364" w:rsidRPr="00B313B0" w:rsidRDefault="00156364" w:rsidP="00156364">
                  <w:pPr>
                    <w:jc w:val="both"/>
                    <w:rPr>
                      <w:rFonts w:cs="Times New Roman"/>
                      <w:sz w:val="22"/>
                    </w:rPr>
                  </w:pPr>
                  <w:r w:rsidRPr="00B313B0">
                    <w:rPr>
                      <w:rFonts w:cs="Times New Roman"/>
                      <w:sz w:val="22"/>
                    </w:rPr>
                    <w:t xml:space="preserve">- Công báo Quảng Trị, Cổng thông tin điện tử tỉnh; </w:t>
                  </w:r>
                </w:p>
                <w:p w:rsidR="00156364" w:rsidRDefault="00156364" w:rsidP="00156364">
                  <w:r w:rsidRPr="00B313B0">
                    <w:rPr>
                      <w:rFonts w:cs="Times New Roman"/>
                      <w:sz w:val="22"/>
                    </w:rPr>
                    <w:t>- Lưu: VT HĐND.</w:t>
                  </w:r>
                </w:p>
              </w:txbxContent>
            </v:textbox>
          </v:shape>
        </w:pict>
      </w:r>
      <w:r>
        <w:rPr>
          <w:noProof/>
          <w:szCs w:val="28"/>
        </w:rPr>
        <w:pict>
          <v:shape id="_x0000_s1031" type="#_x0000_t202" style="position:absolute;left:0;text-align:left;margin-left:299.3pt;margin-top:12.85pt;width:160.05pt;height:177.2pt;z-index:251664384" strokecolor="white">
            <v:textbox>
              <w:txbxContent>
                <w:p w:rsidR="00156364" w:rsidRPr="006E37D4" w:rsidRDefault="00156364" w:rsidP="00156364">
                  <w:pPr>
                    <w:jc w:val="center"/>
                    <w:rPr>
                      <w:b/>
                      <w:bCs/>
                      <w:szCs w:val="28"/>
                    </w:rPr>
                  </w:pPr>
                  <w:r w:rsidRPr="006E37D4">
                    <w:rPr>
                      <w:b/>
                      <w:bCs/>
                      <w:szCs w:val="28"/>
                    </w:rPr>
                    <w:t>CHỦ TỊCH</w:t>
                  </w:r>
                </w:p>
                <w:p w:rsidR="00156364" w:rsidRPr="006E37D4" w:rsidRDefault="00156364" w:rsidP="00156364">
                  <w:pPr>
                    <w:jc w:val="center"/>
                    <w:rPr>
                      <w:b/>
                      <w:bCs/>
                      <w:szCs w:val="28"/>
                    </w:rPr>
                  </w:pPr>
                </w:p>
                <w:p w:rsidR="00156364" w:rsidRPr="006E37D4" w:rsidRDefault="00156364" w:rsidP="00156364">
                  <w:pPr>
                    <w:jc w:val="center"/>
                    <w:rPr>
                      <w:b/>
                      <w:bCs/>
                      <w:szCs w:val="28"/>
                    </w:rPr>
                  </w:pPr>
                </w:p>
                <w:p w:rsidR="00156364" w:rsidRPr="006E37D4" w:rsidRDefault="00156364" w:rsidP="00156364">
                  <w:pPr>
                    <w:jc w:val="center"/>
                    <w:rPr>
                      <w:b/>
                      <w:bCs/>
                      <w:i/>
                      <w:szCs w:val="28"/>
                    </w:rPr>
                  </w:pPr>
                </w:p>
                <w:p w:rsidR="00156364" w:rsidRPr="006E37D4" w:rsidRDefault="00156364" w:rsidP="00156364">
                  <w:pPr>
                    <w:jc w:val="center"/>
                    <w:rPr>
                      <w:b/>
                      <w:bCs/>
                      <w:i/>
                      <w:szCs w:val="28"/>
                    </w:rPr>
                  </w:pPr>
                </w:p>
                <w:p w:rsidR="00156364" w:rsidRPr="006E37D4" w:rsidRDefault="00156364" w:rsidP="00156364">
                  <w:pPr>
                    <w:jc w:val="center"/>
                    <w:rPr>
                      <w:b/>
                      <w:bCs/>
                      <w:i/>
                      <w:szCs w:val="28"/>
                    </w:rPr>
                  </w:pPr>
                </w:p>
                <w:p w:rsidR="00156364" w:rsidRDefault="00156364" w:rsidP="00156364">
                  <w:pPr>
                    <w:jc w:val="center"/>
                    <w:rPr>
                      <w:b/>
                      <w:bCs/>
                      <w:i/>
                      <w:szCs w:val="28"/>
                    </w:rPr>
                  </w:pPr>
                </w:p>
                <w:p w:rsidR="00156364" w:rsidRDefault="00156364" w:rsidP="00156364">
                  <w:pPr>
                    <w:jc w:val="center"/>
                    <w:rPr>
                      <w:b/>
                      <w:bCs/>
                      <w:i/>
                      <w:szCs w:val="28"/>
                    </w:rPr>
                  </w:pPr>
                </w:p>
                <w:p w:rsidR="00156364" w:rsidRPr="006E37D4" w:rsidRDefault="00156364" w:rsidP="00156364">
                  <w:pPr>
                    <w:jc w:val="center"/>
                    <w:rPr>
                      <w:b/>
                      <w:bCs/>
                      <w:i/>
                      <w:szCs w:val="28"/>
                    </w:rPr>
                  </w:pPr>
                  <w:r w:rsidRPr="00B313B0">
                    <w:rPr>
                      <w:rFonts w:cs="Times New Roman"/>
                      <w:b/>
                    </w:rPr>
                    <w:t>Nguyễn Đăng Quang</w:t>
                  </w:r>
                </w:p>
                <w:p w:rsidR="00156364" w:rsidRPr="00A435FE" w:rsidRDefault="00156364" w:rsidP="00156364">
                  <w:pPr>
                    <w:jc w:val="both"/>
                    <w:rPr>
                      <w:b/>
                      <w:bCs/>
                      <w:i/>
                    </w:rPr>
                  </w:pPr>
                </w:p>
                <w:p w:rsidR="00156364" w:rsidRDefault="00156364" w:rsidP="00156364">
                  <w:pPr>
                    <w:jc w:val="both"/>
                    <w:rPr>
                      <w:b/>
                      <w:bCs/>
                      <w:i/>
                      <w:sz w:val="24"/>
                    </w:rPr>
                  </w:pPr>
                </w:p>
                <w:p w:rsidR="00156364" w:rsidRDefault="00156364" w:rsidP="00156364">
                  <w:pPr>
                    <w:jc w:val="both"/>
                    <w:rPr>
                      <w:b/>
                      <w:bCs/>
                      <w:i/>
                      <w:sz w:val="24"/>
                    </w:rPr>
                  </w:pPr>
                </w:p>
                <w:p w:rsidR="00156364" w:rsidRDefault="00156364" w:rsidP="00156364">
                  <w:pPr>
                    <w:jc w:val="both"/>
                    <w:rPr>
                      <w:b/>
                      <w:bCs/>
                      <w:i/>
                      <w:sz w:val="24"/>
                    </w:rPr>
                  </w:pPr>
                </w:p>
                <w:p w:rsidR="00156364" w:rsidRDefault="00156364" w:rsidP="00156364">
                  <w:pPr>
                    <w:jc w:val="both"/>
                    <w:rPr>
                      <w:sz w:val="22"/>
                    </w:rPr>
                  </w:pPr>
                </w:p>
                <w:p w:rsidR="00156364" w:rsidRDefault="00156364" w:rsidP="00156364"/>
              </w:txbxContent>
            </v:textbox>
          </v:shape>
        </w:pict>
      </w:r>
      <w:r w:rsidR="00156364" w:rsidRPr="00DC6E40">
        <w:rPr>
          <w:szCs w:val="28"/>
        </w:rPr>
        <w:tab/>
      </w:r>
    </w:p>
    <w:p w:rsidR="00156364" w:rsidRPr="00DC6E40" w:rsidRDefault="00156364" w:rsidP="00156364">
      <w:pPr>
        <w:tabs>
          <w:tab w:val="left" w:pos="6465"/>
        </w:tabs>
        <w:ind w:firstLine="567"/>
        <w:jc w:val="both"/>
        <w:rPr>
          <w:szCs w:val="28"/>
        </w:rPr>
      </w:pPr>
      <w:r w:rsidRPr="00DC6E40">
        <w:rPr>
          <w:szCs w:val="28"/>
        </w:rPr>
        <w:tab/>
      </w: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650F2C" w:rsidRPr="00B313B0" w:rsidRDefault="00650F2C" w:rsidP="00B25BEE">
      <w:pPr>
        <w:pStyle w:val="Vnbnnidung30"/>
        <w:shd w:val="clear" w:color="auto" w:fill="auto"/>
        <w:spacing w:before="0" w:after="0" w:line="240" w:lineRule="auto"/>
        <w:ind w:firstLine="720"/>
        <w:jc w:val="both"/>
        <w:rPr>
          <w:rFonts w:cs="Times New Roman"/>
          <w:b w:val="0"/>
          <w:kern w:val="18"/>
          <w:sz w:val="28"/>
          <w:szCs w:val="28"/>
        </w:rPr>
      </w:pPr>
    </w:p>
    <w:p w:rsidR="00112009" w:rsidRPr="00B313B0" w:rsidRDefault="00112009" w:rsidP="00B25BEE">
      <w:pPr>
        <w:jc w:val="both"/>
        <w:rPr>
          <w:rFonts w:cs="Times New Roman"/>
        </w:rPr>
      </w:pPr>
      <w:r w:rsidRPr="00B313B0">
        <w:rPr>
          <w:rFonts w:cs="Times New Roman"/>
          <w:sz w:val="22"/>
        </w:rPr>
        <w:t>.</w:t>
      </w:r>
    </w:p>
    <w:p w:rsidR="00112009" w:rsidRPr="00B313B0" w:rsidRDefault="00112009" w:rsidP="00B25BEE">
      <w:pPr>
        <w:pStyle w:val="Vnbnnidung30"/>
        <w:shd w:val="clear" w:color="auto" w:fill="auto"/>
        <w:spacing w:before="0" w:after="0" w:line="240" w:lineRule="auto"/>
        <w:ind w:firstLine="720"/>
        <w:jc w:val="both"/>
        <w:rPr>
          <w:rFonts w:cs="Times New Roman"/>
          <w:b w:val="0"/>
          <w:sz w:val="28"/>
          <w:szCs w:val="28"/>
        </w:rPr>
      </w:pPr>
    </w:p>
    <w:p w:rsidR="00F25857" w:rsidRPr="00B313B0" w:rsidRDefault="00F25857" w:rsidP="00B25BEE">
      <w:pPr>
        <w:jc w:val="both"/>
        <w:rPr>
          <w:rFonts w:cs="Times New Roman"/>
        </w:rPr>
      </w:pPr>
    </w:p>
    <w:sectPr w:rsidR="00F25857" w:rsidRPr="00B313B0" w:rsidSect="003F1FD6">
      <w:footerReference w:type="default" r:id="rId6"/>
      <w:pgSz w:w="11907" w:h="16840" w:code="9"/>
      <w:pgMar w:top="964" w:right="1134" w:bottom="1135" w:left="1701" w:header="720" w:footer="31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020" w:rsidRDefault="00872020" w:rsidP="0048436C">
      <w:r>
        <w:separator/>
      </w:r>
    </w:p>
  </w:endnote>
  <w:endnote w:type="continuationSeparator" w:id="1">
    <w:p w:rsidR="00872020" w:rsidRDefault="00872020" w:rsidP="0048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PSMT">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474"/>
      <w:docPartObj>
        <w:docPartGallery w:val="Page Numbers (Bottom of Page)"/>
        <w:docPartUnique/>
      </w:docPartObj>
    </w:sdtPr>
    <w:sdtContent>
      <w:p w:rsidR="0048436C" w:rsidRDefault="004D4459">
        <w:pPr>
          <w:pStyle w:val="Footer"/>
          <w:jc w:val="right"/>
        </w:pPr>
        <w:fldSimple w:instr=" PAGE   \* MERGEFORMAT ">
          <w:r w:rsidR="009A182E">
            <w:rPr>
              <w:noProof/>
            </w:rPr>
            <w:t>1</w:t>
          </w:r>
        </w:fldSimple>
      </w:p>
    </w:sdtContent>
  </w:sdt>
  <w:p w:rsidR="0048436C" w:rsidRDefault="00484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020" w:rsidRDefault="00872020" w:rsidP="0048436C">
      <w:r>
        <w:separator/>
      </w:r>
    </w:p>
  </w:footnote>
  <w:footnote w:type="continuationSeparator" w:id="1">
    <w:p w:rsidR="00872020" w:rsidRDefault="00872020" w:rsidP="004843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34FDE"/>
    <w:rsid w:val="000028D1"/>
    <w:rsid w:val="00025F89"/>
    <w:rsid w:val="00030D69"/>
    <w:rsid w:val="000322CB"/>
    <w:rsid w:val="00034FF1"/>
    <w:rsid w:val="0004259D"/>
    <w:rsid w:val="00084059"/>
    <w:rsid w:val="000A06CD"/>
    <w:rsid w:val="0010332E"/>
    <w:rsid w:val="00112009"/>
    <w:rsid w:val="001150AE"/>
    <w:rsid w:val="00115DFB"/>
    <w:rsid w:val="00117E9E"/>
    <w:rsid w:val="0013121E"/>
    <w:rsid w:val="001407D0"/>
    <w:rsid w:val="00144E32"/>
    <w:rsid w:val="00156364"/>
    <w:rsid w:val="0016130C"/>
    <w:rsid w:val="00181ACA"/>
    <w:rsid w:val="00183FF1"/>
    <w:rsid w:val="00196733"/>
    <w:rsid w:val="001E68AA"/>
    <w:rsid w:val="001F5EA8"/>
    <w:rsid w:val="001F6451"/>
    <w:rsid w:val="001F723E"/>
    <w:rsid w:val="00205298"/>
    <w:rsid w:val="00247593"/>
    <w:rsid w:val="00262FFE"/>
    <w:rsid w:val="002833BD"/>
    <w:rsid w:val="0029386B"/>
    <w:rsid w:val="00295FAF"/>
    <w:rsid w:val="002A799C"/>
    <w:rsid w:val="002B19B9"/>
    <w:rsid w:val="002C2112"/>
    <w:rsid w:val="002C45E0"/>
    <w:rsid w:val="002E4116"/>
    <w:rsid w:val="002F608C"/>
    <w:rsid w:val="002F7CC8"/>
    <w:rsid w:val="00300D60"/>
    <w:rsid w:val="0030149F"/>
    <w:rsid w:val="003055B8"/>
    <w:rsid w:val="00311720"/>
    <w:rsid w:val="00325267"/>
    <w:rsid w:val="00335593"/>
    <w:rsid w:val="00336BFB"/>
    <w:rsid w:val="00337FB8"/>
    <w:rsid w:val="003429CE"/>
    <w:rsid w:val="00350D90"/>
    <w:rsid w:val="003517D5"/>
    <w:rsid w:val="0035537D"/>
    <w:rsid w:val="0035563E"/>
    <w:rsid w:val="0035649F"/>
    <w:rsid w:val="00361FAC"/>
    <w:rsid w:val="00390D38"/>
    <w:rsid w:val="0039279D"/>
    <w:rsid w:val="003B5234"/>
    <w:rsid w:val="003D6B73"/>
    <w:rsid w:val="003D7C45"/>
    <w:rsid w:val="003E64D5"/>
    <w:rsid w:val="003F1FD6"/>
    <w:rsid w:val="003F3D63"/>
    <w:rsid w:val="003F5229"/>
    <w:rsid w:val="00416370"/>
    <w:rsid w:val="004300BE"/>
    <w:rsid w:val="0043709C"/>
    <w:rsid w:val="00457D63"/>
    <w:rsid w:val="0046642B"/>
    <w:rsid w:val="00476A4D"/>
    <w:rsid w:val="00481059"/>
    <w:rsid w:val="0048436C"/>
    <w:rsid w:val="004A3C2C"/>
    <w:rsid w:val="004B48C7"/>
    <w:rsid w:val="004B7A7B"/>
    <w:rsid w:val="004C47A9"/>
    <w:rsid w:val="004D4459"/>
    <w:rsid w:val="004E141A"/>
    <w:rsid w:val="004F5CFA"/>
    <w:rsid w:val="004F730C"/>
    <w:rsid w:val="0052526F"/>
    <w:rsid w:val="00526954"/>
    <w:rsid w:val="00554843"/>
    <w:rsid w:val="005554B4"/>
    <w:rsid w:val="00556476"/>
    <w:rsid w:val="00576BFB"/>
    <w:rsid w:val="0059615E"/>
    <w:rsid w:val="005A1D69"/>
    <w:rsid w:val="005B1050"/>
    <w:rsid w:val="005B4364"/>
    <w:rsid w:val="005B65C5"/>
    <w:rsid w:val="005C6818"/>
    <w:rsid w:val="005E46D5"/>
    <w:rsid w:val="005F6FED"/>
    <w:rsid w:val="00603B98"/>
    <w:rsid w:val="00610305"/>
    <w:rsid w:val="00610C89"/>
    <w:rsid w:val="006242D7"/>
    <w:rsid w:val="00650F2C"/>
    <w:rsid w:val="0065532B"/>
    <w:rsid w:val="006574D9"/>
    <w:rsid w:val="0067549D"/>
    <w:rsid w:val="006909F9"/>
    <w:rsid w:val="00690F66"/>
    <w:rsid w:val="006C30D5"/>
    <w:rsid w:val="006D139E"/>
    <w:rsid w:val="006E6491"/>
    <w:rsid w:val="006E6EF4"/>
    <w:rsid w:val="006F4B7F"/>
    <w:rsid w:val="007156DC"/>
    <w:rsid w:val="00720A99"/>
    <w:rsid w:val="0073168E"/>
    <w:rsid w:val="00753172"/>
    <w:rsid w:val="00767A4F"/>
    <w:rsid w:val="00775605"/>
    <w:rsid w:val="007757C6"/>
    <w:rsid w:val="00783055"/>
    <w:rsid w:val="007A075C"/>
    <w:rsid w:val="007D04A9"/>
    <w:rsid w:val="007D0C50"/>
    <w:rsid w:val="007E1697"/>
    <w:rsid w:val="007F2788"/>
    <w:rsid w:val="007F4B27"/>
    <w:rsid w:val="00804DAC"/>
    <w:rsid w:val="00811C38"/>
    <w:rsid w:val="00820F70"/>
    <w:rsid w:val="0082338A"/>
    <w:rsid w:val="008278EB"/>
    <w:rsid w:val="00846626"/>
    <w:rsid w:val="00872020"/>
    <w:rsid w:val="00893CCC"/>
    <w:rsid w:val="00897848"/>
    <w:rsid w:val="0089791F"/>
    <w:rsid w:val="008A2313"/>
    <w:rsid w:val="008B1466"/>
    <w:rsid w:val="008D23C7"/>
    <w:rsid w:val="008F41B6"/>
    <w:rsid w:val="00901ED5"/>
    <w:rsid w:val="009076A1"/>
    <w:rsid w:val="00914B09"/>
    <w:rsid w:val="0093423C"/>
    <w:rsid w:val="00936333"/>
    <w:rsid w:val="00970856"/>
    <w:rsid w:val="00972BAA"/>
    <w:rsid w:val="00974567"/>
    <w:rsid w:val="00974FFD"/>
    <w:rsid w:val="009939F5"/>
    <w:rsid w:val="00993E3C"/>
    <w:rsid w:val="009A0AC3"/>
    <w:rsid w:val="009A182E"/>
    <w:rsid w:val="009A2BB1"/>
    <w:rsid w:val="009A4650"/>
    <w:rsid w:val="009C01A3"/>
    <w:rsid w:val="009D20F8"/>
    <w:rsid w:val="009D6990"/>
    <w:rsid w:val="009E7882"/>
    <w:rsid w:val="009F12DF"/>
    <w:rsid w:val="009F502A"/>
    <w:rsid w:val="00A028A6"/>
    <w:rsid w:val="00A1326A"/>
    <w:rsid w:val="00A15BF1"/>
    <w:rsid w:val="00A21562"/>
    <w:rsid w:val="00A36564"/>
    <w:rsid w:val="00A4368E"/>
    <w:rsid w:val="00A77952"/>
    <w:rsid w:val="00A8385E"/>
    <w:rsid w:val="00A860E4"/>
    <w:rsid w:val="00A97915"/>
    <w:rsid w:val="00AA2BFF"/>
    <w:rsid w:val="00AA5A58"/>
    <w:rsid w:val="00AB6E28"/>
    <w:rsid w:val="00AC5D87"/>
    <w:rsid w:val="00AD644A"/>
    <w:rsid w:val="00AD769A"/>
    <w:rsid w:val="00AE1C26"/>
    <w:rsid w:val="00AF40EF"/>
    <w:rsid w:val="00AF703C"/>
    <w:rsid w:val="00B224CB"/>
    <w:rsid w:val="00B25BEE"/>
    <w:rsid w:val="00B313B0"/>
    <w:rsid w:val="00B422CF"/>
    <w:rsid w:val="00B42484"/>
    <w:rsid w:val="00B44556"/>
    <w:rsid w:val="00B47F5C"/>
    <w:rsid w:val="00B65D6F"/>
    <w:rsid w:val="00B77FFC"/>
    <w:rsid w:val="00B8419D"/>
    <w:rsid w:val="00BB074C"/>
    <w:rsid w:val="00BB10A7"/>
    <w:rsid w:val="00BB13E5"/>
    <w:rsid w:val="00BB55DA"/>
    <w:rsid w:val="00C1086D"/>
    <w:rsid w:val="00C13FD9"/>
    <w:rsid w:val="00C2243D"/>
    <w:rsid w:val="00C227C2"/>
    <w:rsid w:val="00C40DE4"/>
    <w:rsid w:val="00C46FC7"/>
    <w:rsid w:val="00C505CF"/>
    <w:rsid w:val="00C74346"/>
    <w:rsid w:val="00C847C5"/>
    <w:rsid w:val="00CA7194"/>
    <w:rsid w:val="00CB1F21"/>
    <w:rsid w:val="00CB32E3"/>
    <w:rsid w:val="00CB5C1E"/>
    <w:rsid w:val="00CD0632"/>
    <w:rsid w:val="00CE77D0"/>
    <w:rsid w:val="00D00EFD"/>
    <w:rsid w:val="00D10051"/>
    <w:rsid w:val="00D30F4D"/>
    <w:rsid w:val="00D41100"/>
    <w:rsid w:val="00D54CAE"/>
    <w:rsid w:val="00D6097E"/>
    <w:rsid w:val="00D6761B"/>
    <w:rsid w:val="00D90F64"/>
    <w:rsid w:val="00D92053"/>
    <w:rsid w:val="00D92991"/>
    <w:rsid w:val="00D960FA"/>
    <w:rsid w:val="00DA5855"/>
    <w:rsid w:val="00DB3CB3"/>
    <w:rsid w:val="00DC4569"/>
    <w:rsid w:val="00DC6A32"/>
    <w:rsid w:val="00DD432A"/>
    <w:rsid w:val="00DD495B"/>
    <w:rsid w:val="00DE1E0A"/>
    <w:rsid w:val="00E04DDB"/>
    <w:rsid w:val="00E1534D"/>
    <w:rsid w:val="00E34FDE"/>
    <w:rsid w:val="00E3710E"/>
    <w:rsid w:val="00E62DE8"/>
    <w:rsid w:val="00E63966"/>
    <w:rsid w:val="00E86F34"/>
    <w:rsid w:val="00EA6FDF"/>
    <w:rsid w:val="00EB1737"/>
    <w:rsid w:val="00ED162A"/>
    <w:rsid w:val="00EE03BF"/>
    <w:rsid w:val="00EE78C8"/>
    <w:rsid w:val="00EF6913"/>
    <w:rsid w:val="00F25857"/>
    <w:rsid w:val="00F2607C"/>
    <w:rsid w:val="00F53179"/>
    <w:rsid w:val="00F6596D"/>
    <w:rsid w:val="00F93634"/>
    <w:rsid w:val="00F94067"/>
    <w:rsid w:val="00FA2769"/>
    <w:rsid w:val="00FA3F0E"/>
    <w:rsid w:val="00FB3DA4"/>
    <w:rsid w:val="00FB478F"/>
    <w:rsid w:val="00FD3D2A"/>
    <w:rsid w:val="00FE4BE1"/>
    <w:rsid w:val="00FE664A"/>
    <w:rsid w:val="00FF6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F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3">
    <w:name w:val="Văn bản nội dung (3)_"/>
    <w:link w:val="Vnbnnidung30"/>
    <w:locked/>
    <w:rsid w:val="00E34FDE"/>
    <w:rPr>
      <w:b/>
      <w:bCs/>
      <w:sz w:val="27"/>
      <w:szCs w:val="27"/>
      <w:shd w:val="clear" w:color="auto" w:fill="FFFFFF"/>
    </w:rPr>
  </w:style>
  <w:style w:type="paragraph" w:customStyle="1" w:styleId="Vnbnnidung30">
    <w:name w:val="Văn bản nội dung (3)"/>
    <w:basedOn w:val="Normal"/>
    <w:link w:val="Vnbnnidung3"/>
    <w:rsid w:val="00E34FDE"/>
    <w:pPr>
      <w:widowControl w:val="0"/>
      <w:shd w:val="clear" w:color="auto" w:fill="FFFFFF"/>
      <w:spacing w:before="180" w:after="600" w:line="381" w:lineRule="exact"/>
      <w:jc w:val="center"/>
    </w:pPr>
    <w:rPr>
      <w:b/>
      <w:bCs/>
      <w:sz w:val="27"/>
      <w:szCs w:val="27"/>
    </w:rPr>
  </w:style>
  <w:style w:type="character" w:customStyle="1" w:styleId="Bodytext2">
    <w:name w:val="Body text (2)_"/>
    <w:link w:val="Bodytext20"/>
    <w:rsid w:val="00E86F34"/>
    <w:rPr>
      <w:rFonts w:eastAsia="Times New Roman" w:cs="Times New Roman"/>
      <w:sz w:val="26"/>
      <w:szCs w:val="26"/>
      <w:shd w:val="clear" w:color="auto" w:fill="FFFFFF"/>
    </w:rPr>
  </w:style>
  <w:style w:type="paragraph" w:customStyle="1" w:styleId="Bodytext20">
    <w:name w:val="Body text (2)"/>
    <w:basedOn w:val="Normal"/>
    <w:link w:val="Bodytext2"/>
    <w:rsid w:val="00E86F34"/>
    <w:pPr>
      <w:widowControl w:val="0"/>
      <w:shd w:val="clear" w:color="auto" w:fill="FFFFFF"/>
      <w:spacing w:after="180" w:line="371" w:lineRule="exact"/>
      <w:jc w:val="center"/>
    </w:pPr>
    <w:rPr>
      <w:rFonts w:eastAsia="Times New Roman" w:cs="Times New Roman"/>
      <w:sz w:val="26"/>
      <w:szCs w:val="26"/>
    </w:rPr>
  </w:style>
  <w:style w:type="paragraph" w:customStyle="1" w:styleId="Default">
    <w:name w:val="Default"/>
    <w:rsid w:val="00E86F34"/>
    <w:pPr>
      <w:autoSpaceDE w:val="0"/>
      <w:autoSpaceDN w:val="0"/>
      <w:adjustRightInd w:val="0"/>
    </w:pPr>
    <w:rPr>
      <w:rFonts w:ascii="Times New Roman PSMT" w:eastAsia="Times New Roman" w:hAnsi="Times New Roman PSMT" w:cs="Times New Roman PSMT"/>
      <w:color w:val="000000"/>
      <w:sz w:val="24"/>
      <w:szCs w:val="24"/>
    </w:rPr>
  </w:style>
  <w:style w:type="paragraph" w:styleId="BodyText3">
    <w:name w:val="Body Text 3"/>
    <w:basedOn w:val="Normal"/>
    <w:link w:val="BodyText3Char"/>
    <w:rsid w:val="00E86F34"/>
    <w:pPr>
      <w:spacing w:after="120"/>
    </w:pPr>
    <w:rPr>
      <w:rFonts w:eastAsia="Times New Roman" w:cs="Times New Roman"/>
      <w:sz w:val="16"/>
      <w:szCs w:val="16"/>
    </w:rPr>
  </w:style>
  <w:style w:type="character" w:customStyle="1" w:styleId="BodyText3Char">
    <w:name w:val="Body Text 3 Char"/>
    <w:basedOn w:val="DefaultParagraphFont"/>
    <w:link w:val="BodyText3"/>
    <w:rsid w:val="00E86F34"/>
    <w:rPr>
      <w:rFonts w:eastAsia="Times New Roman" w:cs="Times New Roman"/>
      <w:sz w:val="16"/>
      <w:szCs w:val="16"/>
    </w:rPr>
  </w:style>
  <w:style w:type="paragraph" w:styleId="BodyText">
    <w:name w:val="Body Text"/>
    <w:basedOn w:val="Normal"/>
    <w:link w:val="BodyTextChar"/>
    <w:uiPriority w:val="99"/>
    <w:semiHidden/>
    <w:unhideWhenUsed/>
    <w:rsid w:val="00E86F34"/>
    <w:pPr>
      <w:spacing w:after="120"/>
    </w:pPr>
    <w:rPr>
      <w:rFonts w:eastAsia="Calibri" w:cs="Times New Roman"/>
    </w:rPr>
  </w:style>
  <w:style w:type="character" w:customStyle="1" w:styleId="BodyTextChar">
    <w:name w:val="Body Text Char"/>
    <w:basedOn w:val="DefaultParagraphFont"/>
    <w:link w:val="BodyText"/>
    <w:uiPriority w:val="99"/>
    <w:semiHidden/>
    <w:rsid w:val="00E86F34"/>
    <w:rPr>
      <w:rFonts w:eastAsia="Calibri" w:cs="Times New Roman"/>
    </w:rPr>
  </w:style>
  <w:style w:type="character" w:customStyle="1" w:styleId="Heading1">
    <w:name w:val="Heading #1_"/>
    <w:link w:val="Heading10"/>
    <w:uiPriority w:val="99"/>
    <w:rsid w:val="00E86F34"/>
    <w:rPr>
      <w:rFonts w:cs="Times New Roman"/>
      <w:b/>
      <w:bCs/>
      <w:sz w:val="26"/>
      <w:szCs w:val="26"/>
      <w:shd w:val="clear" w:color="auto" w:fill="FFFFFF"/>
    </w:rPr>
  </w:style>
  <w:style w:type="paragraph" w:customStyle="1" w:styleId="Heading10">
    <w:name w:val="Heading #1"/>
    <w:basedOn w:val="Normal"/>
    <w:link w:val="Heading1"/>
    <w:uiPriority w:val="99"/>
    <w:rsid w:val="00E86F34"/>
    <w:pPr>
      <w:widowControl w:val="0"/>
      <w:shd w:val="clear" w:color="auto" w:fill="FFFFFF"/>
      <w:spacing w:after="300" w:line="278" w:lineRule="exact"/>
      <w:jc w:val="center"/>
      <w:outlineLvl w:val="0"/>
    </w:pPr>
    <w:rPr>
      <w:rFonts w:cs="Times New Roman"/>
      <w:b/>
      <w:bCs/>
      <w:sz w:val="26"/>
      <w:szCs w:val="26"/>
    </w:rPr>
  </w:style>
  <w:style w:type="character" w:styleId="Emphasis">
    <w:name w:val="Emphasis"/>
    <w:qFormat/>
    <w:rsid w:val="00E86F34"/>
    <w:rPr>
      <w:i/>
      <w:iCs/>
    </w:rPr>
  </w:style>
  <w:style w:type="paragraph" w:styleId="Header">
    <w:name w:val="header"/>
    <w:basedOn w:val="Normal"/>
    <w:link w:val="HeaderChar"/>
    <w:uiPriority w:val="99"/>
    <w:semiHidden/>
    <w:unhideWhenUsed/>
    <w:rsid w:val="0048436C"/>
    <w:pPr>
      <w:tabs>
        <w:tab w:val="center" w:pos="4680"/>
        <w:tab w:val="right" w:pos="9360"/>
      </w:tabs>
    </w:pPr>
  </w:style>
  <w:style w:type="character" w:customStyle="1" w:styleId="HeaderChar">
    <w:name w:val="Header Char"/>
    <w:basedOn w:val="DefaultParagraphFont"/>
    <w:link w:val="Header"/>
    <w:uiPriority w:val="99"/>
    <w:semiHidden/>
    <w:rsid w:val="0048436C"/>
  </w:style>
  <w:style w:type="paragraph" w:styleId="Footer">
    <w:name w:val="footer"/>
    <w:basedOn w:val="Normal"/>
    <w:link w:val="FooterChar"/>
    <w:uiPriority w:val="99"/>
    <w:unhideWhenUsed/>
    <w:rsid w:val="0048436C"/>
    <w:pPr>
      <w:tabs>
        <w:tab w:val="center" w:pos="4680"/>
        <w:tab w:val="right" w:pos="9360"/>
      </w:tabs>
    </w:pPr>
  </w:style>
  <w:style w:type="character" w:customStyle="1" w:styleId="FooterChar">
    <w:name w:val="Footer Char"/>
    <w:basedOn w:val="DefaultParagraphFont"/>
    <w:link w:val="Footer"/>
    <w:uiPriority w:val="99"/>
    <w:rsid w:val="0048436C"/>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w:basedOn w:val="Normal"/>
    <w:link w:val="FootnoteTextChar"/>
    <w:rsid w:val="00DC6A32"/>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
    <w:basedOn w:val="DefaultParagraphFont"/>
    <w:link w:val="FootnoteText"/>
    <w:rsid w:val="00DC6A32"/>
    <w:rPr>
      <w:rFonts w:eastAsia="Times New Roman" w:cs="Times New Roman"/>
      <w:sz w:val="20"/>
      <w:szCs w:val="20"/>
    </w:rPr>
  </w:style>
  <w:style w:type="character" w:styleId="FootnoteReference">
    <w:name w:val="footnote reference"/>
    <w:aliases w:val="Footnote text"/>
    <w:rsid w:val="00DC6A32"/>
    <w:rPr>
      <w:vertAlign w:val="superscript"/>
    </w:rPr>
  </w:style>
  <w:style w:type="paragraph" w:customStyle="1" w:styleId="Vnbnnidung">
    <w:name w:val="Văn bản nội dung"/>
    <w:basedOn w:val="Normal"/>
    <w:link w:val="Vnbnnidung0"/>
    <w:rsid w:val="00EB1737"/>
    <w:pPr>
      <w:widowControl w:val="0"/>
      <w:shd w:val="clear" w:color="auto" w:fill="FFFFFF"/>
      <w:spacing w:line="0" w:lineRule="atLeast"/>
    </w:pPr>
    <w:rPr>
      <w:rFonts w:eastAsia="Times New Roman" w:cs="Times New Roman"/>
      <w:sz w:val="26"/>
      <w:szCs w:val="26"/>
    </w:rPr>
  </w:style>
  <w:style w:type="paragraph" w:styleId="BalloonText">
    <w:name w:val="Balloon Text"/>
    <w:basedOn w:val="Normal"/>
    <w:link w:val="BalloonTextChar"/>
    <w:uiPriority w:val="99"/>
    <w:semiHidden/>
    <w:unhideWhenUsed/>
    <w:rsid w:val="00EB1737"/>
    <w:rPr>
      <w:rFonts w:ascii="Tahoma" w:hAnsi="Tahoma" w:cs="Tahoma"/>
      <w:sz w:val="16"/>
      <w:szCs w:val="16"/>
    </w:rPr>
  </w:style>
  <w:style w:type="character" w:customStyle="1" w:styleId="BalloonTextChar">
    <w:name w:val="Balloon Text Char"/>
    <w:basedOn w:val="DefaultParagraphFont"/>
    <w:link w:val="BalloonText"/>
    <w:uiPriority w:val="99"/>
    <w:semiHidden/>
    <w:rsid w:val="00EB1737"/>
    <w:rPr>
      <w:rFonts w:ascii="Tahoma" w:hAnsi="Tahoma" w:cs="Tahoma"/>
      <w:sz w:val="16"/>
      <w:szCs w:val="16"/>
    </w:rPr>
  </w:style>
  <w:style w:type="character" w:customStyle="1" w:styleId="Vnbnnidung0">
    <w:name w:val="Văn bản nội dung_"/>
    <w:link w:val="Vnbnnidung"/>
    <w:rsid w:val="00335593"/>
    <w:rPr>
      <w:rFonts w:eastAsia="Times New Roman" w:cs="Times New Roman"/>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Welcome</cp:lastModifiedBy>
  <cp:revision>2</cp:revision>
  <cp:lastPrinted>2020-12-07T04:52:00Z</cp:lastPrinted>
  <dcterms:created xsi:type="dcterms:W3CDTF">2020-12-07T05:06:00Z</dcterms:created>
  <dcterms:modified xsi:type="dcterms:W3CDTF">2020-12-07T05:06:00Z</dcterms:modified>
</cp:coreProperties>
</file>