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92" w:type="pct"/>
        <w:tblLook w:val="0000" w:firstRow="0" w:lastRow="0" w:firstColumn="0" w:lastColumn="0" w:noHBand="0" w:noVBand="0"/>
      </w:tblPr>
      <w:tblGrid>
        <w:gridCol w:w="3191"/>
        <w:gridCol w:w="5896"/>
      </w:tblGrid>
      <w:tr w:rsidR="007425FF" w:rsidRPr="00A10FCA" w:rsidTr="00D43470">
        <w:trPr>
          <w:trHeight w:val="993"/>
        </w:trPr>
        <w:tc>
          <w:tcPr>
            <w:tcW w:w="1756" w:type="pct"/>
            <w:tcBorders>
              <w:top w:val="nil"/>
              <w:left w:val="nil"/>
              <w:bottom w:val="nil"/>
              <w:right w:val="nil"/>
            </w:tcBorders>
          </w:tcPr>
          <w:p w:rsidR="007425FF" w:rsidRPr="00A10FCA" w:rsidRDefault="007425FF" w:rsidP="00D43470">
            <w:pPr>
              <w:jc w:val="center"/>
              <w:rPr>
                <w:b/>
                <w:bCs/>
                <w:noProof/>
                <w:sz w:val="26"/>
                <w:szCs w:val="26"/>
              </w:rPr>
            </w:pPr>
            <w:r w:rsidRPr="00A10FCA">
              <w:rPr>
                <w:b/>
                <w:bCs/>
                <w:noProof/>
                <w:sz w:val="26"/>
                <w:szCs w:val="26"/>
              </w:rPr>
              <w:t>HỘI ĐỒNG NHÂN DÂN</w:t>
            </w:r>
          </w:p>
          <w:p w:rsidR="007425FF" w:rsidRPr="00A10FCA" w:rsidRDefault="007425FF" w:rsidP="00D43470">
            <w:pPr>
              <w:jc w:val="center"/>
              <w:rPr>
                <w:b/>
                <w:bCs/>
                <w:noProof/>
                <w:sz w:val="26"/>
                <w:szCs w:val="26"/>
              </w:rPr>
            </w:pPr>
            <w:r w:rsidRPr="00A10FCA">
              <w:rPr>
                <w:b/>
                <w:bCs/>
                <w:noProof/>
                <w:sz w:val="26"/>
                <w:szCs w:val="26"/>
              </w:rPr>
              <w:t xml:space="preserve"> TỈNH QUẢNG TRỊ</w:t>
            </w:r>
          </w:p>
          <w:p w:rsidR="007425FF" w:rsidRPr="00A10FCA" w:rsidRDefault="00282AE6" w:rsidP="00D43470">
            <w:pPr>
              <w:jc w:val="center"/>
              <w:rPr>
                <w:b/>
                <w:sz w:val="24"/>
              </w:rPr>
            </w:pPr>
            <w:r>
              <w:rPr>
                <w:b/>
                <w:noProof/>
                <w:sz w:val="24"/>
              </w:rPr>
              <mc:AlternateContent>
                <mc:Choice Requires="wps">
                  <w:drawing>
                    <wp:anchor distT="4294967295" distB="4294967295" distL="114300" distR="114300" simplePos="0" relativeHeight="251655680" behindDoc="0" locked="0" layoutInCell="1" allowOverlap="1">
                      <wp:simplePos x="0" y="0"/>
                      <wp:positionH relativeFrom="column">
                        <wp:posOffset>544830</wp:posOffset>
                      </wp:positionH>
                      <wp:positionV relativeFrom="paragraph">
                        <wp:posOffset>30479</wp:posOffset>
                      </wp:positionV>
                      <wp:extent cx="795655" cy="0"/>
                      <wp:effectExtent l="0" t="0" r="23495"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9pt,2.4pt" to="105.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aY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"/>
                  </w:pict>
                </mc:Fallback>
              </mc:AlternateContent>
            </w:r>
          </w:p>
        </w:tc>
        <w:tc>
          <w:tcPr>
            <w:tcW w:w="3244" w:type="pct"/>
            <w:tcBorders>
              <w:top w:val="nil"/>
              <w:left w:val="nil"/>
              <w:bottom w:val="nil"/>
              <w:right w:val="nil"/>
            </w:tcBorders>
          </w:tcPr>
          <w:p w:rsidR="007425FF" w:rsidRPr="00A10FCA" w:rsidRDefault="007425FF" w:rsidP="00D43470">
            <w:pPr>
              <w:jc w:val="center"/>
              <w:rPr>
                <w:b/>
                <w:sz w:val="26"/>
                <w:szCs w:val="26"/>
              </w:rPr>
            </w:pPr>
            <w:r w:rsidRPr="00A10FCA">
              <w:rPr>
                <w:b/>
                <w:sz w:val="26"/>
                <w:szCs w:val="26"/>
              </w:rPr>
              <w:t>CỘNG HOÀ XÃ HỘI CHỦ NGHĨA VIỆT NAM</w:t>
            </w:r>
          </w:p>
          <w:p w:rsidR="007425FF" w:rsidRPr="00A10FCA" w:rsidRDefault="007425FF" w:rsidP="00D43470">
            <w:pPr>
              <w:jc w:val="center"/>
              <w:rPr>
                <w:b/>
              </w:rPr>
            </w:pPr>
            <w:r w:rsidRPr="00A10FCA">
              <w:rPr>
                <w:rFonts w:hint="eastAsia"/>
                <w:b/>
              </w:rPr>
              <w:t>Đ</w:t>
            </w:r>
            <w:r w:rsidRPr="00A10FCA">
              <w:rPr>
                <w:b/>
              </w:rPr>
              <w:t>ộc lập - Tự do - Hạnh phúc</w:t>
            </w:r>
          </w:p>
          <w:p w:rsidR="007425FF" w:rsidRPr="00A10FCA" w:rsidRDefault="00282AE6" w:rsidP="00D43470">
            <w:pPr>
              <w:jc w:val="center"/>
              <w:rPr>
                <w:b/>
                <w:sz w:val="24"/>
                <w:u w:val="single"/>
              </w:rPr>
            </w:pPr>
            <w:r>
              <w:rPr>
                <w:b/>
                <w:noProof/>
                <w:sz w:val="24"/>
                <w:u w:val="single"/>
              </w:rPr>
              <mc:AlternateContent>
                <mc:Choice Requires="wps">
                  <w:drawing>
                    <wp:anchor distT="4294967295" distB="4294967295" distL="114300" distR="114300" simplePos="0" relativeHeight="251656704" behindDoc="0" locked="0" layoutInCell="1" allowOverlap="1">
                      <wp:simplePos x="0" y="0"/>
                      <wp:positionH relativeFrom="column">
                        <wp:posOffset>675005</wp:posOffset>
                      </wp:positionH>
                      <wp:positionV relativeFrom="paragraph">
                        <wp:posOffset>26035</wp:posOffset>
                      </wp:positionV>
                      <wp:extent cx="2286000" cy="0"/>
                      <wp:effectExtent l="0" t="0" r="1905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15pt,2.05pt" to="233.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wg0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"/>
                  </w:pict>
                </mc:Fallback>
              </mc:AlternateContent>
            </w:r>
          </w:p>
        </w:tc>
      </w:tr>
      <w:tr w:rsidR="007425FF" w:rsidRPr="000262AE" w:rsidTr="00D43470">
        <w:trPr>
          <w:trHeight w:val="282"/>
        </w:trPr>
        <w:tc>
          <w:tcPr>
            <w:tcW w:w="1756" w:type="pct"/>
            <w:tcBorders>
              <w:top w:val="nil"/>
              <w:left w:val="nil"/>
              <w:bottom w:val="nil"/>
              <w:right w:val="nil"/>
            </w:tcBorders>
          </w:tcPr>
          <w:p w:rsidR="007425FF" w:rsidRPr="000262AE" w:rsidRDefault="007425FF" w:rsidP="00F34AB9">
            <w:pPr>
              <w:jc w:val="center"/>
              <w:rPr>
                <w:b/>
                <w:bCs/>
                <w:noProof/>
              </w:rPr>
            </w:pPr>
            <w:r w:rsidRPr="000262AE">
              <w:t>Số:</w:t>
            </w:r>
            <w:r w:rsidR="00F34AB9">
              <w:t xml:space="preserve"> 38</w:t>
            </w:r>
            <w:r w:rsidRPr="000262AE">
              <w:t>/2020/NQ-HĐND</w:t>
            </w:r>
          </w:p>
        </w:tc>
        <w:tc>
          <w:tcPr>
            <w:tcW w:w="3244" w:type="pct"/>
            <w:tcBorders>
              <w:top w:val="nil"/>
              <w:left w:val="nil"/>
              <w:bottom w:val="nil"/>
              <w:right w:val="nil"/>
            </w:tcBorders>
          </w:tcPr>
          <w:p w:rsidR="007425FF" w:rsidRPr="000262AE" w:rsidRDefault="007425FF" w:rsidP="004B4744">
            <w:pPr>
              <w:rPr>
                <w:b/>
              </w:rPr>
            </w:pPr>
            <w:r w:rsidRPr="000262AE">
              <w:rPr>
                <w:i/>
              </w:rPr>
              <w:t xml:space="preserve">           Quảng Trị, ngày </w:t>
            </w:r>
            <w:r w:rsidR="000262AE" w:rsidRPr="000262AE">
              <w:rPr>
                <w:i/>
              </w:rPr>
              <w:t>2</w:t>
            </w:r>
            <w:r w:rsidR="004B4744">
              <w:rPr>
                <w:i/>
              </w:rPr>
              <w:t>3</w:t>
            </w:r>
            <w:r w:rsidR="000262AE" w:rsidRPr="000262AE">
              <w:rPr>
                <w:i/>
              </w:rPr>
              <w:t xml:space="preserve"> </w:t>
            </w:r>
            <w:r w:rsidRPr="000262AE">
              <w:rPr>
                <w:i/>
              </w:rPr>
              <w:t xml:space="preserve">tháng </w:t>
            </w:r>
            <w:r w:rsidR="000262AE" w:rsidRPr="000262AE">
              <w:rPr>
                <w:i/>
              </w:rPr>
              <w:t>7</w:t>
            </w:r>
            <w:r w:rsidRPr="000262AE">
              <w:rPr>
                <w:i/>
              </w:rPr>
              <w:t xml:space="preserve"> n</w:t>
            </w:r>
            <w:r w:rsidRPr="000262AE">
              <w:rPr>
                <w:rFonts w:hint="eastAsia"/>
                <w:i/>
              </w:rPr>
              <w:t>ă</w:t>
            </w:r>
            <w:r w:rsidRPr="000262AE">
              <w:rPr>
                <w:i/>
              </w:rPr>
              <w:t>m 2020</w:t>
            </w:r>
          </w:p>
        </w:tc>
      </w:tr>
    </w:tbl>
    <w:p w:rsidR="007425FF" w:rsidRPr="00A10FCA" w:rsidRDefault="00282AE6" w:rsidP="007425FF">
      <w:pPr>
        <w:rPr>
          <w:sz w:val="26"/>
        </w:rPr>
      </w:pPr>
      <w:r>
        <w:rPr>
          <w:b/>
          <w:noProof/>
        </w:rPr>
        <mc:AlternateContent>
          <mc:Choice Requires="wps">
            <w:drawing>
              <wp:anchor distT="0" distB="0" distL="114300" distR="114300" simplePos="0" relativeHeight="251657728" behindDoc="0" locked="0" layoutInCell="1" allowOverlap="1">
                <wp:simplePos x="0" y="0"/>
                <wp:positionH relativeFrom="column">
                  <wp:posOffset>2792095</wp:posOffset>
                </wp:positionH>
                <wp:positionV relativeFrom="paragraph">
                  <wp:posOffset>-1247775</wp:posOffset>
                </wp:positionV>
                <wp:extent cx="289560" cy="230505"/>
                <wp:effectExtent l="0" t="0" r="15240" b="1714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30505"/>
                        </a:xfrm>
                        <a:prstGeom prst="rect">
                          <a:avLst/>
                        </a:prstGeom>
                        <a:solidFill>
                          <a:srgbClr val="FFFFFF"/>
                        </a:solidFill>
                        <a:ln w="3175">
                          <a:solidFill>
                            <a:srgbClr val="FFFFFF"/>
                          </a:solidFill>
                          <a:miter lim="800000"/>
                          <a:headEnd/>
                          <a:tailEnd/>
                        </a:ln>
                      </wps:spPr>
                      <wps:txbx>
                        <w:txbxContent>
                          <w:p w:rsidR="007425FF" w:rsidRPr="00EA76E4" w:rsidRDefault="007425FF" w:rsidP="007425FF">
                            <w:pPr>
                              <w:jc w:val="center"/>
                              <w:rPr>
                                <w:b/>
                                <w:sz w:val="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19.85pt;margin-top:-98.25pt;width:22.8pt;height:1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" strokecolor="white" strokeweight=".25pt">
                <v:textbox>
                  <w:txbxContent>
                    <w:p w:rsidR="007425FF" w:rsidRPr="00EA76E4" w:rsidRDefault="007425FF" w:rsidP="007425FF">
                      <w:pPr>
                        <w:jc w:val="center"/>
                        <w:rPr>
                          <w:b/>
                          <w:sz w:val="4"/>
                          <w:szCs w:val="24"/>
                        </w:rPr>
                      </w:pPr>
                    </w:p>
                  </w:txbxContent>
                </v:textbox>
              </v:rect>
            </w:pict>
          </mc:Fallback>
        </mc:AlternateContent>
      </w:r>
      <w:r>
        <w:rPr>
          <w:b/>
          <w:noProof/>
        </w:rPr>
        <mc:AlternateContent>
          <mc:Choice Requires="wps">
            <w:drawing>
              <wp:anchor distT="0" distB="0" distL="114300" distR="114300" simplePos="0" relativeHeight="251658752" behindDoc="0" locked="0" layoutInCell="1" allowOverlap="1">
                <wp:simplePos x="0" y="0"/>
                <wp:positionH relativeFrom="column">
                  <wp:posOffset>-329565</wp:posOffset>
                </wp:positionH>
                <wp:positionV relativeFrom="paragraph">
                  <wp:posOffset>19685</wp:posOffset>
                </wp:positionV>
                <wp:extent cx="1575435" cy="342900"/>
                <wp:effectExtent l="0" t="0" r="24765" b="190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435" cy="342900"/>
                        </a:xfrm>
                        <a:prstGeom prst="rect">
                          <a:avLst/>
                        </a:prstGeom>
                        <a:solidFill>
                          <a:srgbClr val="FFFFFF"/>
                        </a:solidFill>
                        <a:ln w="9525">
                          <a:solidFill>
                            <a:srgbClr val="000000"/>
                          </a:solidFill>
                          <a:miter lim="800000"/>
                          <a:headEnd/>
                          <a:tailEnd/>
                        </a:ln>
                      </wps:spPr>
                      <wps:txbx>
                        <w:txbxContent>
                          <w:p w:rsidR="007425FF" w:rsidRPr="00EA76E4" w:rsidRDefault="007425FF" w:rsidP="007425FF">
                            <w:pPr>
                              <w:jc w:val="center"/>
                              <w:rPr>
                                <w:b/>
                                <w:sz w:val="4"/>
                                <w:szCs w:val="24"/>
                              </w:rPr>
                            </w:pPr>
                          </w:p>
                          <w:p w:rsidR="007425FF" w:rsidRPr="00EA76E4" w:rsidRDefault="007425FF" w:rsidP="007425FF">
                            <w:pPr>
                              <w:jc w:val="center"/>
                              <w:rPr>
                                <w:b/>
                                <w:sz w:val="24"/>
                                <w:szCs w:val="24"/>
                              </w:rPr>
                            </w:pPr>
                            <w:r w:rsidRPr="00EA76E4">
                              <w:rPr>
                                <w:b/>
                                <w:sz w:val="24"/>
                                <w:szCs w:val="24"/>
                              </w:rPr>
                              <w:t xml:space="preserve">DỰ THẢO </w:t>
                            </w:r>
                            <w:r w:rsidR="008D5D4D">
                              <w:rPr>
                                <w:b/>
                                <w:sz w:val="24"/>
                                <w:szCs w:val="24"/>
                              </w:rPr>
                              <w:t xml:space="preserve"> </w:t>
                            </w:r>
                            <w:r w:rsidR="007420DE">
                              <w:rPr>
                                <w:b/>
                                <w:sz w:val="24"/>
                                <w:szCs w:val="24"/>
                              </w:rPr>
                              <w:t>2</w:t>
                            </w:r>
                            <w:r w:rsidR="009954A2">
                              <w:rPr>
                                <w:b/>
                                <w:sz w:val="24"/>
                                <w:szCs w:val="24"/>
                              </w:rPr>
                              <w:t>1</w:t>
                            </w:r>
                            <w:r w:rsidR="008D5D4D">
                              <w:rPr>
                                <w:b/>
                                <w:sz w:val="24"/>
                                <w:szCs w:val="24"/>
                              </w:rPr>
                              <w:t>_7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25.95pt;margin-top:1.55pt;width:124.0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">
                <v:textbox>
                  <w:txbxContent>
                    <w:p w:rsidR="007425FF" w:rsidRPr="00EA76E4" w:rsidRDefault="007425FF" w:rsidP="007425FF">
                      <w:pPr>
                        <w:jc w:val="center"/>
                        <w:rPr>
                          <w:b/>
                          <w:sz w:val="4"/>
                          <w:szCs w:val="24"/>
                        </w:rPr>
                      </w:pPr>
                    </w:p>
                    <w:p w:rsidR="007425FF" w:rsidRPr="00EA76E4" w:rsidRDefault="007425FF" w:rsidP="007425FF">
                      <w:pPr>
                        <w:jc w:val="center"/>
                        <w:rPr>
                          <w:b/>
                          <w:sz w:val="24"/>
                          <w:szCs w:val="24"/>
                        </w:rPr>
                      </w:pPr>
                      <w:r w:rsidRPr="00EA76E4">
                        <w:rPr>
                          <w:b/>
                          <w:sz w:val="24"/>
                          <w:szCs w:val="24"/>
                        </w:rPr>
                        <w:t xml:space="preserve">DỰ THẢO </w:t>
                      </w:r>
                      <w:r w:rsidR="008D5D4D">
                        <w:rPr>
                          <w:b/>
                          <w:sz w:val="24"/>
                          <w:szCs w:val="24"/>
                        </w:rPr>
                        <w:t xml:space="preserve"> </w:t>
                      </w:r>
                      <w:r w:rsidR="007420DE">
                        <w:rPr>
                          <w:b/>
                          <w:sz w:val="24"/>
                          <w:szCs w:val="24"/>
                        </w:rPr>
                        <w:t>2</w:t>
                      </w:r>
                      <w:r w:rsidR="009954A2">
                        <w:rPr>
                          <w:b/>
                          <w:sz w:val="24"/>
                          <w:szCs w:val="24"/>
                        </w:rPr>
                        <w:t>1</w:t>
                      </w:r>
                      <w:r w:rsidR="008D5D4D">
                        <w:rPr>
                          <w:b/>
                          <w:sz w:val="24"/>
                          <w:szCs w:val="24"/>
                        </w:rPr>
                        <w:t>_7</w:t>
                      </w:r>
                    </w:p>
                  </w:txbxContent>
                </v:textbox>
              </v:rect>
            </w:pict>
          </mc:Fallback>
        </mc:AlternateContent>
      </w:r>
    </w:p>
    <w:p w:rsidR="007425FF" w:rsidRPr="00A10FCA" w:rsidRDefault="007425FF" w:rsidP="007425FF">
      <w:pPr>
        <w:widowControl w:val="0"/>
        <w:autoSpaceDE w:val="0"/>
        <w:autoSpaceDN w:val="0"/>
        <w:adjustRightInd w:val="0"/>
        <w:spacing w:line="24" w:lineRule="atLeast"/>
        <w:jc w:val="center"/>
        <w:rPr>
          <w:b/>
        </w:rPr>
      </w:pPr>
    </w:p>
    <w:p w:rsidR="007425FF" w:rsidRPr="00A10FCA" w:rsidRDefault="007425FF" w:rsidP="007425FF">
      <w:pPr>
        <w:widowControl w:val="0"/>
        <w:autoSpaceDE w:val="0"/>
        <w:autoSpaceDN w:val="0"/>
        <w:adjustRightInd w:val="0"/>
        <w:spacing w:line="24" w:lineRule="atLeast"/>
        <w:jc w:val="center"/>
        <w:rPr>
          <w:b/>
        </w:rPr>
      </w:pPr>
    </w:p>
    <w:p w:rsidR="007425FF" w:rsidRPr="00A10FCA" w:rsidRDefault="007425FF" w:rsidP="007425FF">
      <w:pPr>
        <w:widowControl w:val="0"/>
        <w:autoSpaceDE w:val="0"/>
        <w:autoSpaceDN w:val="0"/>
        <w:adjustRightInd w:val="0"/>
        <w:spacing w:line="24" w:lineRule="atLeast"/>
        <w:jc w:val="center"/>
        <w:rPr>
          <w:rFonts w:ascii=".Vn3DH" w:hAnsi=".Vn3DH"/>
          <w:b/>
        </w:rPr>
      </w:pPr>
      <w:r w:rsidRPr="00A10FCA">
        <w:rPr>
          <w:b/>
        </w:rPr>
        <w:t>NGHỊ QUYẾT</w:t>
      </w:r>
    </w:p>
    <w:p w:rsidR="007425FF" w:rsidRPr="00A10FCA" w:rsidRDefault="007425FF" w:rsidP="007425FF">
      <w:pPr>
        <w:jc w:val="center"/>
        <w:rPr>
          <w:b/>
        </w:rPr>
      </w:pPr>
      <w:r w:rsidRPr="00A10FCA">
        <w:rPr>
          <w:b/>
        </w:rPr>
        <w:t xml:space="preserve">Quy định nội dung và mức chi hỗ trợ hoạt động khuyến công </w:t>
      </w:r>
    </w:p>
    <w:p w:rsidR="007425FF" w:rsidRPr="00A10FCA" w:rsidRDefault="007425FF" w:rsidP="007425FF">
      <w:pPr>
        <w:jc w:val="center"/>
        <w:rPr>
          <w:b/>
        </w:rPr>
      </w:pPr>
      <w:r w:rsidRPr="00A10FCA">
        <w:rPr>
          <w:b/>
        </w:rPr>
        <w:t>trên địa bàn tỉnh Quảng Trị</w:t>
      </w:r>
    </w:p>
    <w:p w:rsidR="007425FF" w:rsidRPr="00A10FCA" w:rsidRDefault="00282AE6" w:rsidP="007425FF">
      <w:pPr>
        <w:widowControl w:val="0"/>
        <w:autoSpaceDE w:val="0"/>
        <w:autoSpaceDN w:val="0"/>
        <w:adjustRightInd w:val="0"/>
        <w:spacing w:before="60" w:after="60" w:line="24" w:lineRule="atLeast"/>
        <w:jc w:val="center"/>
        <w:rPr>
          <w:b/>
        </w:rPr>
      </w:pPr>
      <w:r>
        <w:rPr>
          <w:b/>
          <w:noProof/>
        </w:rPr>
        <mc:AlternateContent>
          <mc:Choice Requires="wps">
            <w:drawing>
              <wp:anchor distT="4294967295" distB="4294967295" distL="114300" distR="114300" simplePos="0" relativeHeight="251659776" behindDoc="0" locked="0" layoutInCell="1" allowOverlap="1">
                <wp:simplePos x="0" y="0"/>
                <wp:positionH relativeFrom="column">
                  <wp:posOffset>2186940</wp:posOffset>
                </wp:positionH>
                <wp:positionV relativeFrom="paragraph">
                  <wp:posOffset>69214</wp:posOffset>
                </wp:positionV>
                <wp:extent cx="1482725" cy="0"/>
                <wp:effectExtent l="0" t="0" r="2222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2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2pt,5.45pt" to="288.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"/>
            </w:pict>
          </mc:Fallback>
        </mc:AlternateContent>
      </w:r>
    </w:p>
    <w:p w:rsidR="007425FF" w:rsidRPr="00A10FCA" w:rsidRDefault="007425FF" w:rsidP="007425FF">
      <w:pPr>
        <w:widowControl w:val="0"/>
        <w:autoSpaceDE w:val="0"/>
        <w:autoSpaceDN w:val="0"/>
        <w:adjustRightInd w:val="0"/>
        <w:spacing w:before="60" w:after="60" w:line="24" w:lineRule="atLeast"/>
        <w:jc w:val="center"/>
        <w:rPr>
          <w:b/>
        </w:rPr>
      </w:pPr>
    </w:p>
    <w:p w:rsidR="007425FF" w:rsidRPr="00A10FCA" w:rsidRDefault="007425FF" w:rsidP="007425FF">
      <w:pPr>
        <w:widowControl w:val="0"/>
        <w:autoSpaceDE w:val="0"/>
        <w:autoSpaceDN w:val="0"/>
        <w:adjustRightInd w:val="0"/>
        <w:spacing w:before="60" w:after="60" w:line="24" w:lineRule="atLeast"/>
        <w:jc w:val="center"/>
        <w:rPr>
          <w:b/>
        </w:rPr>
      </w:pPr>
      <w:r w:rsidRPr="00A10FCA">
        <w:rPr>
          <w:b/>
        </w:rPr>
        <w:t>HỘI ĐỒNG NHÂN DÂN TỈNH QUẢNG TRỊ</w:t>
      </w:r>
    </w:p>
    <w:p w:rsidR="007425FF" w:rsidRPr="00A10FCA" w:rsidRDefault="007425FF" w:rsidP="007425FF">
      <w:pPr>
        <w:spacing w:before="60" w:after="60" w:line="24" w:lineRule="atLeast"/>
        <w:jc w:val="center"/>
        <w:rPr>
          <w:b/>
          <w:lang w:val="sv-SE"/>
        </w:rPr>
      </w:pPr>
      <w:r w:rsidRPr="00A10FCA">
        <w:rPr>
          <w:b/>
          <w:lang w:val="sv-SE"/>
        </w:rPr>
        <w:t xml:space="preserve">KHOÁ VII, KỲ HỌP THỨ </w:t>
      </w:r>
      <w:r w:rsidR="006F602C">
        <w:rPr>
          <w:b/>
          <w:lang w:val="sv-SE"/>
        </w:rPr>
        <w:t>16</w:t>
      </w:r>
    </w:p>
    <w:p w:rsidR="007425FF" w:rsidRPr="00A10FCA" w:rsidRDefault="007425FF" w:rsidP="007425FF">
      <w:pPr>
        <w:jc w:val="center"/>
        <w:rPr>
          <w:b/>
          <w:lang w:val="sv-SE"/>
        </w:rPr>
      </w:pPr>
    </w:p>
    <w:p w:rsidR="007425FF" w:rsidRDefault="007425FF" w:rsidP="00C44C14">
      <w:pPr>
        <w:shd w:val="clear" w:color="auto" w:fill="FFFFFF"/>
        <w:spacing w:after="60" w:line="288" w:lineRule="auto"/>
        <w:ind w:firstLine="720"/>
        <w:jc w:val="both"/>
        <w:rPr>
          <w:i/>
          <w:iCs/>
        </w:rPr>
      </w:pPr>
      <w:r w:rsidRPr="00A10FCA">
        <w:rPr>
          <w:i/>
          <w:iCs/>
        </w:rPr>
        <w:t>Căn cứ Luật Tổ chức</w:t>
      </w:r>
      <w:r w:rsidR="007420DE">
        <w:rPr>
          <w:i/>
          <w:iCs/>
        </w:rPr>
        <w:t xml:space="preserve"> chính quyền địa phương ngày 19/6/</w:t>
      </w:r>
      <w:r w:rsidRPr="00A10FCA">
        <w:rPr>
          <w:i/>
          <w:iCs/>
        </w:rPr>
        <w:t>2015;</w:t>
      </w:r>
    </w:p>
    <w:p w:rsidR="00DE40D0" w:rsidRPr="007420DE" w:rsidRDefault="00DE40D0" w:rsidP="00C44C14">
      <w:pPr>
        <w:shd w:val="clear" w:color="auto" w:fill="FFFFFF"/>
        <w:spacing w:after="60" w:line="288" w:lineRule="auto"/>
        <w:ind w:firstLine="720"/>
        <w:jc w:val="both"/>
        <w:rPr>
          <w:i/>
        </w:rPr>
      </w:pPr>
      <w:r w:rsidRPr="007420DE">
        <w:rPr>
          <w:i/>
        </w:rPr>
        <w:t>Căn cứ Luật sửa đổi, bổ sung một số điều của Luật Tổ chức Chính phủ và Luật Tổ chức</w:t>
      </w:r>
      <w:r w:rsidR="007420DE">
        <w:rPr>
          <w:i/>
        </w:rPr>
        <w:t xml:space="preserve"> chính quyền địa phương ngày 22/11/</w:t>
      </w:r>
      <w:r w:rsidRPr="007420DE">
        <w:rPr>
          <w:i/>
        </w:rPr>
        <w:t>2019;</w:t>
      </w:r>
    </w:p>
    <w:p w:rsidR="007425FF" w:rsidRPr="00A10FCA" w:rsidRDefault="007425FF" w:rsidP="00C44C14">
      <w:pPr>
        <w:shd w:val="clear" w:color="auto" w:fill="FFFFFF"/>
        <w:spacing w:after="60" w:line="288" w:lineRule="auto"/>
        <w:ind w:firstLine="720"/>
        <w:jc w:val="both"/>
        <w:rPr>
          <w:i/>
        </w:rPr>
      </w:pPr>
      <w:r w:rsidRPr="00A10FCA">
        <w:rPr>
          <w:i/>
          <w:iCs/>
        </w:rPr>
        <w:t>Căn cứ Luật Ban hành văn</w:t>
      </w:r>
      <w:r w:rsidR="007420DE">
        <w:rPr>
          <w:i/>
          <w:iCs/>
        </w:rPr>
        <w:t xml:space="preserve"> bản quy phạm pháp luật ngày 22/6/</w:t>
      </w:r>
      <w:r w:rsidRPr="00A10FCA">
        <w:rPr>
          <w:i/>
          <w:iCs/>
        </w:rPr>
        <w:t>2015;</w:t>
      </w:r>
    </w:p>
    <w:p w:rsidR="007425FF" w:rsidRPr="00A10FCA" w:rsidRDefault="007425FF" w:rsidP="00C44C14">
      <w:pPr>
        <w:widowControl w:val="0"/>
        <w:autoSpaceDE w:val="0"/>
        <w:autoSpaceDN w:val="0"/>
        <w:adjustRightInd w:val="0"/>
        <w:spacing w:after="60" w:line="288" w:lineRule="auto"/>
        <w:ind w:firstLine="720"/>
        <w:jc w:val="both"/>
        <w:rPr>
          <w:i/>
          <w:spacing w:val="-4"/>
          <w:lang w:val="sv-SE"/>
        </w:rPr>
      </w:pPr>
      <w:r w:rsidRPr="00A10FCA">
        <w:rPr>
          <w:i/>
          <w:spacing w:val="-4"/>
          <w:lang w:val="sv-SE"/>
        </w:rPr>
        <w:t>Căn cứ Thô</w:t>
      </w:r>
      <w:r w:rsidR="007420DE">
        <w:rPr>
          <w:i/>
          <w:spacing w:val="-4"/>
          <w:lang w:val="sv-SE"/>
        </w:rPr>
        <w:t>ng tư số 20/2017/TT-BCT ngày 29/</w:t>
      </w:r>
      <w:r w:rsidRPr="00A10FCA">
        <w:rPr>
          <w:i/>
          <w:spacing w:val="-4"/>
          <w:lang w:val="sv-SE"/>
        </w:rPr>
        <w:t>9</w:t>
      </w:r>
      <w:r w:rsidR="007420DE">
        <w:rPr>
          <w:i/>
          <w:spacing w:val="-4"/>
          <w:lang w:val="sv-SE"/>
        </w:rPr>
        <w:t>/</w:t>
      </w:r>
      <w:r w:rsidRPr="00A10FCA">
        <w:rPr>
          <w:i/>
          <w:spacing w:val="-4"/>
          <w:lang w:val="sv-SE"/>
        </w:rPr>
        <w:t>2017 của Bộ Công Thương sửa đổi, bổ sung một số điều của Thôn</w:t>
      </w:r>
      <w:r w:rsidR="007420DE">
        <w:rPr>
          <w:i/>
          <w:spacing w:val="-4"/>
          <w:lang w:val="sv-SE"/>
        </w:rPr>
        <w:t>g tư số 46/2012/TT-BCT ngày 28/12/</w:t>
      </w:r>
      <w:r w:rsidRPr="00A10FCA">
        <w:rPr>
          <w:i/>
          <w:spacing w:val="-4"/>
          <w:lang w:val="sv-SE"/>
        </w:rPr>
        <w:t>2012 của Bộ Công Thương quy định chi tiết một số nội dung của Ngh</w:t>
      </w:r>
      <w:r w:rsidR="007420DE">
        <w:rPr>
          <w:i/>
          <w:spacing w:val="-4"/>
          <w:lang w:val="sv-SE"/>
        </w:rPr>
        <w:t>ị định số 45/2012/NĐ-CP ngày 21/5/</w:t>
      </w:r>
      <w:r w:rsidR="00C44C14">
        <w:rPr>
          <w:i/>
          <w:spacing w:val="-4"/>
          <w:lang w:val="sv-SE"/>
        </w:rPr>
        <w:t>2012 của Chính phủ v</w:t>
      </w:r>
      <w:r w:rsidRPr="00A10FCA">
        <w:rPr>
          <w:i/>
          <w:spacing w:val="-4"/>
          <w:lang w:val="sv-SE"/>
        </w:rPr>
        <w:t>ề khuyến công;</w:t>
      </w:r>
    </w:p>
    <w:p w:rsidR="007425FF" w:rsidRDefault="007425FF" w:rsidP="00C44C14">
      <w:pPr>
        <w:widowControl w:val="0"/>
        <w:autoSpaceDE w:val="0"/>
        <w:autoSpaceDN w:val="0"/>
        <w:adjustRightInd w:val="0"/>
        <w:spacing w:after="60" w:line="288" w:lineRule="auto"/>
        <w:ind w:firstLine="720"/>
        <w:jc w:val="both"/>
        <w:rPr>
          <w:i/>
          <w:spacing w:val="-4"/>
          <w:lang w:val="sv-SE"/>
        </w:rPr>
      </w:pPr>
      <w:r w:rsidRPr="00A10FCA">
        <w:rPr>
          <w:i/>
          <w:spacing w:val="-4"/>
          <w:lang w:val="sv-SE"/>
        </w:rPr>
        <w:t>Căn cứ Thô</w:t>
      </w:r>
      <w:r w:rsidR="007420DE">
        <w:rPr>
          <w:i/>
          <w:spacing w:val="-4"/>
          <w:lang w:val="sv-SE"/>
        </w:rPr>
        <w:t>ng tư số 28/2018/TT-BTC ngày 28/3/</w:t>
      </w:r>
      <w:r w:rsidR="00C44C14">
        <w:rPr>
          <w:i/>
          <w:spacing w:val="-4"/>
          <w:lang w:val="sv-SE"/>
        </w:rPr>
        <w:t>2018 của Bộ Tài chính h</w:t>
      </w:r>
      <w:r w:rsidRPr="00A10FCA">
        <w:rPr>
          <w:i/>
          <w:spacing w:val="-4"/>
          <w:lang w:val="sv-SE"/>
        </w:rPr>
        <w:t xml:space="preserve">ướng dẫn lập, quản lý, sử dụng kinh phí khuyến công; </w:t>
      </w:r>
    </w:p>
    <w:p w:rsidR="007425FF" w:rsidRPr="00A10FCA" w:rsidRDefault="007425FF" w:rsidP="00C44C14">
      <w:pPr>
        <w:widowControl w:val="0"/>
        <w:autoSpaceDE w:val="0"/>
        <w:autoSpaceDN w:val="0"/>
        <w:adjustRightInd w:val="0"/>
        <w:spacing w:after="60" w:line="288" w:lineRule="auto"/>
        <w:ind w:firstLine="720"/>
        <w:jc w:val="both"/>
        <w:rPr>
          <w:sz w:val="14"/>
          <w:lang w:val="sv-SE"/>
        </w:rPr>
      </w:pPr>
      <w:r w:rsidRPr="00A10FCA">
        <w:rPr>
          <w:i/>
          <w:lang w:val="sv-SE"/>
        </w:rPr>
        <w:t xml:space="preserve">Xét Tờ trình số </w:t>
      </w:r>
      <w:r w:rsidR="00EF6784">
        <w:rPr>
          <w:i/>
          <w:lang w:val="sv-SE"/>
        </w:rPr>
        <w:t>3110</w:t>
      </w:r>
      <w:r w:rsidR="00F34AB9">
        <w:rPr>
          <w:i/>
          <w:lang w:val="sv-SE"/>
        </w:rPr>
        <w:t xml:space="preserve">/TTr-UBND ngày </w:t>
      </w:r>
      <w:r w:rsidR="007420DE">
        <w:rPr>
          <w:i/>
          <w:lang w:val="sv-SE"/>
        </w:rPr>
        <w:t>10/</w:t>
      </w:r>
      <w:r w:rsidR="00EF6784">
        <w:rPr>
          <w:i/>
          <w:lang w:val="sv-SE"/>
        </w:rPr>
        <w:t>7</w:t>
      </w:r>
      <w:r w:rsidR="007420DE">
        <w:rPr>
          <w:i/>
          <w:lang w:val="sv-SE"/>
        </w:rPr>
        <w:t>/</w:t>
      </w:r>
      <w:r w:rsidRPr="00A10FCA">
        <w:rPr>
          <w:i/>
          <w:lang w:val="sv-SE"/>
        </w:rPr>
        <w:t xml:space="preserve">2020 của </w:t>
      </w:r>
      <w:r w:rsidR="005852C7" w:rsidRPr="005852C7">
        <w:rPr>
          <w:i/>
          <w:lang w:val="sv-SE"/>
        </w:rPr>
        <w:t>Ủ</w:t>
      </w:r>
      <w:r w:rsidR="005852C7">
        <w:rPr>
          <w:i/>
          <w:lang w:val="sv-SE"/>
        </w:rPr>
        <w:t xml:space="preserve">y </w:t>
      </w:r>
      <w:r w:rsidRPr="00A10FCA">
        <w:rPr>
          <w:i/>
          <w:lang w:val="sv-SE"/>
        </w:rPr>
        <w:t>ban nhân dân tỉnh</w:t>
      </w:r>
      <w:r w:rsidR="00C83679">
        <w:rPr>
          <w:i/>
          <w:lang w:val="sv-SE"/>
        </w:rPr>
        <w:t xml:space="preserve"> v</w:t>
      </w:r>
      <w:r w:rsidR="00C83679" w:rsidRPr="00C83679">
        <w:rPr>
          <w:i/>
          <w:lang w:val="sv-SE"/>
        </w:rPr>
        <w:t>ề</w:t>
      </w:r>
      <w:r w:rsidR="00C83679">
        <w:rPr>
          <w:i/>
          <w:lang w:val="sv-SE"/>
        </w:rPr>
        <w:t xml:space="preserve"> quy </w:t>
      </w:r>
      <w:r w:rsidR="00C83679" w:rsidRPr="00C83679">
        <w:rPr>
          <w:i/>
          <w:lang w:val="sv-SE"/>
        </w:rPr>
        <w:t>định</w:t>
      </w:r>
      <w:r w:rsidR="00C83679">
        <w:rPr>
          <w:i/>
          <w:lang w:val="sv-SE"/>
        </w:rPr>
        <w:t xml:space="preserve"> n</w:t>
      </w:r>
      <w:r w:rsidR="00C83679" w:rsidRPr="00C83679">
        <w:rPr>
          <w:i/>
          <w:lang w:val="sv-SE"/>
        </w:rPr>
        <w:t>ội</w:t>
      </w:r>
      <w:r w:rsidR="00C83679">
        <w:rPr>
          <w:i/>
          <w:lang w:val="sv-SE"/>
        </w:rPr>
        <w:t xml:space="preserve"> dung v</w:t>
      </w:r>
      <w:r w:rsidR="00C83679" w:rsidRPr="00C83679">
        <w:rPr>
          <w:i/>
          <w:lang w:val="sv-SE"/>
        </w:rPr>
        <w:t>à</w:t>
      </w:r>
      <w:r w:rsidR="00C83679">
        <w:rPr>
          <w:i/>
          <w:lang w:val="sv-SE"/>
        </w:rPr>
        <w:t xml:space="preserve"> m</w:t>
      </w:r>
      <w:r w:rsidR="00C83679" w:rsidRPr="00C83679">
        <w:rPr>
          <w:i/>
          <w:lang w:val="sv-SE"/>
        </w:rPr>
        <w:t>ức</w:t>
      </w:r>
      <w:r w:rsidR="00C83679">
        <w:rPr>
          <w:i/>
          <w:lang w:val="sv-SE"/>
        </w:rPr>
        <w:t xml:space="preserve"> chi h</w:t>
      </w:r>
      <w:r w:rsidR="00C83679" w:rsidRPr="00C83679">
        <w:rPr>
          <w:i/>
          <w:lang w:val="sv-SE"/>
        </w:rPr>
        <w:t>ỗ</w:t>
      </w:r>
      <w:r w:rsidR="00C83679">
        <w:rPr>
          <w:i/>
          <w:lang w:val="sv-SE"/>
        </w:rPr>
        <w:t xml:space="preserve"> tr</w:t>
      </w:r>
      <w:r w:rsidR="00C83679" w:rsidRPr="00C83679">
        <w:rPr>
          <w:i/>
          <w:lang w:val="sv-SE"/>
        </w:rPr>
        <w:t>ợ</w:t>
      </w:r>
      <w:r w:rsidR="00C83679">
        <w:rPr>
          <w:i/>
          <w:lang w:val="sv-SE"/>
        </w:rPr>
        <w:t xml:space="preserve"> h</w:t>
      </w:r>
      <w:r w:rsidR="00C83679" w:rsidRPr="00C83679">
        <w:rPr>
          <w:i/>
          <w:lang w:val="sv-SE"/>
        </w:rPr>
        <w:t>oạt</w:t>
      </w:r>
      <w:r w:rsidR="00C83679">
        <w:rPr>
          <w:i/>
          <w:lang w:val="sv-SE"/>
        </w:rPr>
        <w:t xml:space="preserve"> đ</w:t>
      </w:r>
      <w:r w:rsidR="00C83679" w:rsidRPr="00C83679">
        <w:rPr>
          <w:i/>
          <w:lang w:val="sv-SE"/>
        </w:rPr>
        <w:t>ộng</w:t>
      </w:r>
      <w:r w:rsidR="00C83679">
        <w:rPr>
          <w:i/>
          <w:lang w:val="sv-SE"/>
        </w:rPr>
        <w:t xml:space="preserve"> khuy</w:t>
      </w:r>
      <w:r w:rsidR="00C83679" w:rsidRPr="00C83679">
        <w:rPr>
          <w:i/>
          <w:lang w:val="sv-SE"/>
        </w:rPr>
        <w:t>ến</w:t>
      </w:r>
      <w:r w:rsidR="00C83679">
        <w:rPr>
          <w:i/>
          <w:lang w:val="sv-SE"/>
        </w:rPr>
        <w:t xml:space="preserve"> c</w:t>
      </w:r>
      <w:r w:rsidR="00C83679" w:rsidRPr="00C83679">
        <w:rPr>
          <w:i/>
          <w:lang w:val="sv-SE"/>
        </w:rPr>
        <w:t>ô</w:t>
      </w:r>
      <w:r w:rsidR="00C83679">
        <w:rPr>
          <w:i/>
          <w:lang w:val="sv-SE"/>
        </w:rPr>
        <w:t>ng tr</w:t>
      </w:r>
      <w:r w:rsidR="00C83679" w:rsidRPr="00C83679">
        <w:rPr>
          <w:i/>
          <w:lang w:val="sv-SE"/>
        </w:rPr>
        <w:t>ên</w:t>
      </w:r>
      <w:r w:rsidR="00C83679">
        <w:rPr>
          <w:i/>
          <w:lang w:val="sv-SE"/>
        </w:rPr>
        <w:t xml:space="preserve"> </w:t>
      </w:r>
      <w:r w:rsidR="00C83679" w:rsidRPr="00C83679">
        <w:rPr>
          <w:i/>
          <w:lang w:val="sv-SE"/>
        </w:rPr>
        <w:t>địa</w:t>
      </w:r>
      <w:r w:rsidR="00C83679">
        <w:rPr>
          <w:i/>
          <w:lang w:val="sv-SE"/>
        </w:rPr>
        <w:t xml:space="preserve"> b</w:t>
      </w:r>
      <w:r w:rsidR="00C83679" w:rsidRPr="00C83679">
        <w:rPr>
          <w:i/>
          <w:lang w:val="sv-SE"/>
        </w:rPr>
        <w:t>àn</w:t>
      </w:r>
      <w:r w:rsidR="00C83679">
        <w:rPr>
          <w:i/>
          <w:lang w:val="sv-SE"/>
        </w:rPr>
        <w:t xml:space="preserve"> t</w:t>
      </w:r>
      <w:r w:rsidR="00C83679" w:rsidRPr="00C83679">
        <w:rPr>
          <w:i/>
          <w:lang w:val="sv-SE"/>
        </w:rPr>
        <w:t>ỉnh</w:t>
      </w:r>
      <w:r w:rsidR="00C83679">
        <w:rPr>
          <w:i/>
          <w:lang w:val="sv-SE"/>
        </w:rPr>
        <w:t xml:space="preserve"> Qu</w:t>
      </w:r>
      <w:r w:rsidR="00C83679" w:rsidRPr="00C83679">
        <w:rPr>
          <w:i/>
          <w:lang w:val="sv-SE"/>
        </w:rPr>
        <w:t>ảng</w:t>
      </w:r>
      <w:r w:rsidR="00C83679">
        <w:rPr>
          <w:i/>
          <w:lang w:val="sv-SE"/>
        </w:rPr>
        <w:t xml:space="preserve"> Tr</w:t>
      </w:r>
      <w:r w:rsidR="00C83679" w:rsidRPr="00C83679">
        <w:rPr>
          <w:i/>
          <w:lang w:val="sv-SE"/>
        </w:rPr>
        <w:t>ị</w:t>
      </w:r>
      <w:r w:rsidRPr="00A10FCA">
        <w:rPr>
          <w:i/>
          <w:lang w:val="sv-SE"/>
        </w:rPr>
        <w:t xml:space="preserve">; </w:t>
      </w:r>
      <w:r w:rsidRPr="00A10FCA">
        <w:rPr>
          <w:i/>
          <w:iCs/>
          <w:lang w:val="sv-SE"/>
        </w:rPr>
        <w:t>Báo cáo thẩm tra của Ban Kinh tế - Ngân sách và</w:t>
      </w:r>
      <w:r w:rsidRPr="00A10FCA">
        <w:rPr>
          <w:i/>
          <w:lang w:val="sv-SE"/>
        </w:rPr>
        <w:t xml:space="preserve"> </w:t>
      </w:r>
      <w:r w:rsidR="009835F9" w:rsidRPr="009835F9">
        <w:rPr>
          <w:i/>
          <w:lang w:val="sv-SE"/>
        </w:rPr>
        <w:t>ý kiến</w:t>
      </w:r>
      <w:r w:rsidR="00F34AB9">
        <w:rPr>
          <w:i/>
          <w:lang w:val="sv-SE"/>
        </w:rPr>
        <w:t xml:space="preserve"> thảo luận</w:t>
      </w:r>
      <w:r w:rsidR="009835F9" w:rsidRPr="009835F9">
        <w:rPr>
          <w:i/>
          <w:lang w:val="sv-SE"/>
        </w:rPr>
        <w:t xml:space="preserve"> của đại biểu Hội đồng nhân dân tỉnh tại kỳ họp</w:t>
      </w:r>
      <w:r w:rsidR="009835F9">
        <w:rPr>
          <w:i/>
          <w:lang w:val="sv-SE"/>
        </w:rPr>
        <w:t>.</w:t>
      </w:r>
    </w:p>
    <w:p w:rsidR="007425FF" w:rsidRPr="00A10FCA" w:rsidRDefault="007425FF" w:rsidP="007420DE">
      <w:pPr>
        <w:widowControl w:val="0"/>
        <w:autoSpaceDE w:val="0"/>
        <w:autoSpaceDN w:val="0"/>
        <w:adjustRightInd w:val="0"/>
        <w:spacing w:before="240" w:after="240"/>
        <w:jc w:val="center"/>
        <w:rPr>
          <w:b/>
          <w:lang w:val="sv-SE"/>
        </w:rPr>
      </w:pPr>
      <w:r w:rsidRPr="00A10FCA">
        <w:rPr>
          <w:b/>
          <w:lang w:val="sv-SE"/>
        </w:rPr>
        <w:t>QUYẾT NGHỊ:</w:t>
      </w:r>
    </w:p>
    <w:p w:rsidR="007425FF" w:rsidRPr="00A10FCA" w:rsidRDefault="007425FF" w:rsidP="007425FF">
      <w:pPr>
        <w:jc w:val="center"/>
        <w:rPr>
          <w:b/>
          <w:sz w:val="12"/>
          <w:lang w:val="sv-SE"/>
        </w:rPr>
      </w:pPr>
    </w:p>
    <w:p w:rsidR="00C83679" w:rsidRPr="00C44C14" w:rsidRDefault="00C83679" w:rsidP="00C44C14">
      <w:pPr>
        <w:widowControl w:val="0"/>
        <w:autoSpaceDE w:val="0"/>
        <w:autoSpaceDN w:val="0"/>
        <w:adjustRightInd w:val="0"/>
        <w:spacing w:after="60" w:line="288" w:lineRule="auto"/>
        <w:ind w:firstLine="720"/>
        <w:jc w:val="both"/>
        <w:rPr>
          <w:lang w:val="sv-SE"/>
        </w:rPr>
      </w:pPr>
      <w:r w:rsidRPr="00C44C14">
        <w:rPr>
          <w:b/>
          <w:lang w:val="sv-SE"/>
        </w:rPr>
        <w:t>Điều 1.</w:t>
      </w:r>
      <w:r w:rsidRPr="00C44C14">
        <w:rPr>
          <w:lang w:val="sv-SE"/>
        </w:rPr>
        <w:t xml:space="preserve"> Ban hành kèm theo Nghị quyết này Quy định nội dung và mức </w:t>
      </w:r>
      <w:r w:rsidR="007425FF" w:rsidRPr="00C44C14">
        <w:rPr>
          <w:lang w:val="sv-SE"/>
        </w:rPr>
        <w:t xml:space="preserve"> chi hỗ trợ hoạt động khuyến c</w:t>
      </w:r>
      <w:r w:rsidRPr="00C44C14">
        <w:rPr>
          <w:lang w:val="sv-SE"/>
        </w:rPr>
        <w:t>ông trên địa bàn tỉnh Quảng Trị.</w:t>
      </w:r>
    </w:p>
    <w:p w:rsidR="007A491D" w:rsidRDefault="00C83679" w:rsidP="00C44C14">
      <w:pPr>
        <w:pStyle w:val="Vnbnnidung0"/>
        <w:shd w:val="clear" w:color="auto" w:fill="auto"/>
        <w:spacing w:after="60" w:line="288" w:lineRule="auto"/>
        <w:ind w:firstLine="720"/>
        <w:jc w:val="both"/>
        <w:rPr>
          <w:iCs/>
          <w:sz w:val="28"/>
          <w:szCs w:val="28"/>
        </w:rPr>
      </w:pPr>
      <w:r w:rsidRPr="00C44C14">
        <w:rPr>
          <w:b/>
          <w:spacing w:val="-4"/>
          <w:sz w:val="28"/>
          <w:szCs w:val="28"/>
          <w:lang w:val="vi-VN"/>
        </w:rPr>
        <w:t xml:space="preserve">Điều </w:t>
      </w:r>
      <w:r w:rsidRPr="00C44C14">
        <w:rPr>
          <w:b/>
          <w:spacing w:val="-4"/>
          <w:sz w:val="28"/>
          <w:szCs w:val="28"/>
        </w:rPr>
        <w:t xml:space="preserve">2. </w:t>
      </w:r>
      <w:r w:rsidRPr="00C44C14">
        <w:rPr>
          <w:iCs/>
          <w:sz w:val="28"/>
          <w:szCs w:val="28"/>
        </w:rPr>
        <w:t>Giao Ủy ban nhân dân tỉnh tổ chức thực hiện Nghị quyết.</w:t>
      </w:r>
      <w:r w:rsidR="00CA4C48">
        <w:rPr>
          <w:iCs/>
          <w:sz w:val="28"/>
          <w:szCs w:val="28"/>
        </w:rPr>
        <w:t xml:space="preserve"> </w:t>
      </w:r>
    </w:p>
    <w:p w:rsidR="00C83679" w:rsidRPr="00C44C14" w:rsidRDefault="00C83679" w:rsidP="00C44C14">
      <w:pPr>
        <w:pStyle w:val="Vnbnnidung0"/>
        <w:shd w:val="clear" w:color="auto" w:fill="auto"/>
        <w:spacing w:after="60" w:line="288" w:lineRule="auto"/>
        <w:ind w:firstLine="720"/>
        <w:jc w:val="both"/>
        <w:rPr>
          <w:iCs/>
          <w:sz w:val="28"/>
          <w:szCs w:val="28"/>
        </w:rPr>
      </w:pPr>
      <w:r w:rsidRPr="00C44C14">
        <w:rPr>
          <w:iCs/>
          <w:sz w:val="28"/>
          <w:szCs w:val="28"/>
        </w:rPr>
        <w:t>Thường tr</w:t>
      </w:r>
      <w:r w:rsidR="00C44C14">
        <w:rPr>
          <w:iCs/>
          <w:sz w:val="28"/>
          <w:szCs w:val="28"/>
        </w:rPr>
        <w:t>ực Hội đồng nhân dân tỉnh, các b</w:t>
      </w:r>
      <w:r w:rsidRPr="00C44C14">
        <w:rPr>
          <w:iCs/>
          <w:sz w:val="28"/>
          <w:szCs w:val="28"/>
        </w:rPr>
        <w:t>an của Hội đồng nhân dân tỉnh, Tổ đại biểu Hội đồng nhân dân tỉnh và đại biểu H</w:t>
      </w:r>
      <w:r w:rsidR="00D56A73" w:rsidRPr="00C44C14">
        <w:rPr>
          <w:iCs/>
          <w:sz w:val="28"/>
          <w:szCs w:val="28"/>
        </w:rPr>
        <w:t xml:space="preserve">ội đồng nhân dân tỉnh phối hợp Ủy </w:t>
      </w:r>
      <w:r w:rsidRPr="00C44C14">
        <w:rPr>
          <w:iCs/>
          <w:sz w:val="28"/>
          <w:szCs w:val="28"/>
        </w:rPr>
        <w:t xml:space="preserve">ban Mặt trận Tổ quốc Việt Nam tỉnh, các tổ chức chính trị - xã hội giám sát </w:t>
      </w:r>
      <w:r w:rsidRPr="00C44C14">
        <w:rPr>
          <w:iCs/>
          <w:sz w:val="28"/>
          <w:szCs w:val="28"/>
        </w:rPr>
        <w:lastRenderedPageBreak/>
        <w:t>thực hiện Nghị quyết.</w:t>
      </w:r>
    </w:p>
    <w:p w:rsidR="002531EE" w:rsidRDefault="00C83679" w:rsidP="001E2A67">
      <w:pPr>
        <w:widowControl w:val="0"/>
        <w:autoSpaceDE w:val="0"/>
        <w:autoSpaceDN w:val="0"/>
        <w:adjustRightInd w:val="0"/>
        <w:spacing w:line="288" w:lineRule="auto"/>
        <w:ind w:firstLine="720"/>
        <w:jc w:val="both"/>
        <w:rPr>
          <w:iCs/>
        </w:rPr>
      </w:pPr>
      <w:r w:rsidRPr="00C44C14">
        <w:rPr>
          <w:iCs/>
        </w:rPr>
        <w:t xml:space="preserve">Nghị quyết </w:t>
      </w:r>
      <w:r w:rsidR="00C44C14">
        <w:rPr>
          <w:iCs/>
        </w:rPr>
        <w:t>này</w:t>
      </w:r>
      <w:r w:rsidRPr="00C44C14">
        <w:rPr>
          <w:iCs/>
        </w:rPr>
        <w:t xml:space="preserve"> được Hội đồng nhân dân tỉnh Quảng Trị</w:t>
      </w:r>
      <w:r w:rsidR="00C44C14">
        <w:rPr>
          <w:iCs/>
        </w:rPr>
        <w:t>,</w:t>
      </w:r>
      <w:r w:rsidR="00F434F4">
        <w:rPr>
          <w:iCs/>
        </w:rPr>
        <w:t xml:space="preserve"> Khóa VII, K</w:t>
      </w:r>
      <w:r w:rsidRPr="00C44C14">
        <w:rPr>
          <w:iCs/>
        </w:rPr>
        <w:t>ỳ họp thứ 1</w:t>
      </w:r>
      <w:r w:rsidR="00D56A73" w:rsidRPr="00C44C14">
        <w:rPr>
          <w:iCs/>
        </w:rPr>
        <w:t>6</w:t>
      </w:r>
      <w:r w:rsidRPr="00C44C14">
        <w:rPr>
          <w:iCs/>
        </w:rPr>
        <w:t xml:space="preserve"> thông qua ngày </w:t>
      </w:r>
      <w:r w:rsidR="00D56A73" w:rsidRPr="00C44C14">
        <w:rPr>
          <w:iCs/>
        </w:rPr>
        <w:t>2</w:t>
      </w:r>
      <w:r w:rsidR="004B4744">
        <w:rPr>
          <w:iCs/>
        </w:rPr>
        <w:t>3 th</w:t>
      </w:r>
      <w:r w:rsidR="004B4744" w:rsidRPr="004B4744">
        <w:rPr>
          <w:iCs/>
        </w:rPr>
        <w:t>áng</w:t>
      </w:r>
      <w:r w:rsidR="004B4744">
        <w:rPr>
          <w:iCs/>
        </w:rPr>
        <w:t xml:space="preserve"> </w:t>
      </w:r>
      <w:r w:rsidR="00D56A73" w:rsidRPr="00C44C14">
        <w:rPr>
          <w:iCs/>
        </w:rPr>
        <w:t>7</w:t>
      </w:r>
      <w:r w:rsidR="004B4744">
        <w:rPr>
          <w:iCs/>
        </w:rPr>
        <w:t xml:space="preserve"> n</w:t>
      </w:r>
      <w:r w:rsidR="004B4744" w:rsidRPr="004B4744">
        <w:rPr>
          <w:iCs/>
        </w:rPr>
        <w:t>ă</w:t>
      </w:r>
      <w:r w:rsidR="004B4744">
        <w:rPr>
          <w:iCs/>
        </w:rPr>
        <w:t>m</w:t>
      </w:r>
      <w:r w:rsidRPr="00C44C14">
        <w:rPr>
          <w:iCs/>
        </w:rPr>
        <w:t>2020</w:t>
      </w:r>
      <w:r w:rsidR="00C44C14">
        <w:rPr>
          <w:iCs/>
        </w:rPr>
        <w:t xml:space="preserve">, </w:t>
      </w:r>
      <w:r w:rsidRPr="00C44C14">
        <w:rPr>
          <w:iCs/>
        </w:rPr>
        <w:t xml:space="preserve">có hiệu lực </w:t>
      </w:r>
      <w:r w:rsidR="005E4B90">
        <w:rPr>
          <w:iCs/>
        </w:rPr>
        <w:t>sau 10 ng</w:t>
      </w:r>
      <w:r w:rsidR="005E4B90" w:rsidRPr="005E4B90">
        <w:rPr>
          <w:iCs/>
        </w:rPr>
        <w:t>ày</w:t>
      </w:r>
      <w:r w:rsidR="005E4B90">
        <w:rPr>
          <w:iCs/>
        </w:rPr>
        <w:t xml:space="preserve"> </w:t>
      </w:r>
      <w:r w:rsidRPr="00C44C14">
        <w:rPr>
          <w:iCs/>
        </w:rPr>
        <w:t>kể từ ngày thông qua</w:t>
      </w:r>
      <w:r w:rsidR="00F34AB9">
        <w:rPr>
          <w:iCs/>
        </w:rPr>
        <w:t xml:space="preserve"> và</w:t>
      </w:r>
      <w:r w:rsidR="00F34AB9" w:rsidRPr="00F34AB9">
        <w:t xml:space="preserve"> </w:t>
      </w:r>
      <w:r w:rsidR="00F34AB9" w:rsidRPr="00C44C14">
        <w:t>thay thế Nghị quyết số 09/2014/NQ-HĐND ngày 25</w:t>
      </w:r>
      <w:r w:rsidR="00F34AB9">
        <w:t xml:space="preserve"> th</w:t>
      </w:r>
      <w:r w:rsidR="00F34AB9" w:rsidRPr="004B4744">
        <w:t>áng</w:t>
      </w:r>
      <w:r w:rsidR="00F34AB9">
        <w:t xml:space="preserve"> 7 n</w:t>
      </w:r>
      <w:r w:rsidR="00F34AB9" w:rsidRPr="004B4744">
        <w:t>ă</w:t>
      </w:r>
      <w:r w:rsidR="00F34AB9">
        <w:t xml:space="preserve">m </w:t>
      </w:r>
      <w:r w:rsidR="00F34AB9" w:rsidRPr="00C44C14">
        <w:t xml:space="preserve">2014 của </w:t>
      </w:r>
      <w:r w:rsidR="00F34AB9">
        <w:t>H</w:t>
      </w:r>
      <w:r w:rsidR="00F34AB9" w:rsidRPr="00C44C14">
        <w:t>ội</w:t>
      </w:r>
      <w:r w:rsidR="00F34AB9">
        <w:t xml:space="preserve"> đ</w:t>
      </w:r>
      <w:r w:rsidR="00F34AB9" w:rsidRPr="00C44C14">
        <w:t>ồng</w:t>
      </w:r>
      <w:r w:rsidR="00F34AB9">
        <w:t xml:space="preserve"> nh</w:t>
      </w:r>
      <w:r w:rsidR="00F34AB9" w:rsidRPr="00C44C14">
        <w:t>â</w:t>
      </w:r>
      <w:r w:rsidR="00F34AB9">
        <w:t>n d</w:t>
      </w:r>
      <w:r w:rsidR="00F34AB9" w:rsidRPr="00C44C14">
        <w:t>â</w:t>
      </w:r>
      <w:r w:rsidR="00F34AB9">
        <w:t>n t</w:t>
      </w:r>
      <w:r w:rsidR="00F34AB9" w:rsidRPr="00C44C14">
        <w:t>ỉnh</w:t>
      </w:r>
      <w:r w:rsidR="00F34AB9">
        <w:t xml:space="preserve"> </w:t>
      </w:r>
      <w:r w:rsidR="00F34AB9" w:rsidRPr="00C44C14">
        <w:t>về chính sách khuyến công trên địa bàn tỉnh Quảng Trị</w:t>
      </w:r>
      <w:r w:rsidR="00F34AB9" w:rsidRPr="00C44C14">
        <w:rPr>
          <w:iCs/>
        </w:rPr>
        <w:t>.</w:t>
      </w:r>
      <w:bookmarkStart w:id="0" w:name="_GoBack"/>
      <w:bookmarkEnd w:id="0"/>
      <w:r w:rsidR="00F434F4">
        <w:rPr>
          <w:iCs/>
        </w:rPr>
        <w:t>.</w:t>
      </w:r>
      <w:r w:rsidR="002531EE" w:rsidRPr="00C44C14">
        <w:rPr>
          <w:iCs/>
        </w:rPr>
        <w:t>/.</w:t>
      </w:r>
    </w:p>
    <w:p w:rsidR="001E2A67" w:rsidRPr="00C44C14" w:rsidRDefault="001E2A67" w:rsidP="00C44C14">
      <w:pPr>
        <w:widowControl w:val="0"/>
        <w:autoSpaceDE w:val="0"/>
        <w:autoSpaceDN w:val="0"/>
        <w:adjustRightInd w:val="0"/>
        <w:spacing w:after="60" w:line="288" w:lineRule="auto"/>
        <w:ind w:firstLine="720"/>
        <w:jc w:val="both"/>
      </w:pPr>
    </w:p>
    <w:tbl>
      <w:tblPr>
        <w:tblW w:w="9508" w:type="dxa"/>
        <w:tblLook w:val="01E0" w:firstRow="1" w:lastRow="1" w:firstColumn="1" w:lastColumn="1" w:noHBand="0" w:noVBand="0"/>
      </w:tblPr>
      <w:tblGrid>
        <w:gridCol w:w="5130"/>
        <w:gridCol w:w="4378"/>
      </w:tblGrid>
      <w:tr w:rsidR="002531EE" w:rsidRPr="00631309" w:rsidTr="00005FD3">
        <w:trPr>
          <w:trHeight w:val="2529"/>
        </w:trPr>
        <w:tc>
          <w:tcPr>
            <w:tcW w:w="5130" w:type="dxa"/>
            <w:shd w:val="clear" w:color="auto" w:fill="auto"/>
          </w:tcPr>
          <w:p w:rsidR="002531EE" w:rsidRPr="00A10FCA" w:rsidRDefault="002531EE" w:rsidP="00005FD3">
            <w:pPr>
              <w:widowControl w:val="0"/>
              <w:autoSpaceDE w:val="0"/>
              <w:autoSpaceDN w:val="0"/>
              <w:adjustRightInd w:val="0"/>
              <w:rPr>
                <w:b/>
                <w:i/>
                <w:sz w:val="24"/>
                <w:lang w:val="vi-VN"/>
              </w:rPr>
            </w:pPr>
            <w:r w:rsidRPr="00A10FCA">
              <w:rPr>
                <w:b/>
                <w:i/>
                <w:sz w:val="24"/>
                <w:lang w:val="vi-VN"/>
              </w:rPr>
              <w:t>Nơi nhận:</w:t>
            </w:r>
          </w:p>
          <w:p w:rsidR="002531EE" w:rsidRPr="00A10FCA" w:rsidRDefault="002531EE" w:rsidP="00005FD3">
            <w:pPr>
              <w:widowControl w:val="0"/>
              <w:autoSpaceDE w:val="0"/>
              <w:autoSpaceDN w:val="0"/>
              <w:adjustRightInd w:val="0"/>
              <w:ind w:firstLine="51"/>
              <w:rPr>
                <w:sz w:val="22"/>
                <w:szCs w:val="22"/>
                <w:lang w:val="vi-VN"/>
              </w:rPr>
            </w:pPr>
            <w:r w:rsidRPr="00A10FCA">
              <w:rPr>
                <w:sz w:val="22"/>
                <w:szCs w:val="22"/>
                <w:lang w:val="vi-VN"/>
              </w:rPr>
              <w:t>- VPQH, VPCP, VPCTN;</w:t>
            </w:r>
          </w:p>
          <w:p w:rsidR="002531EE" w:rsidRPr="00A10FCA" w:rsidRDefault="002531EE" w:rsidP="00005FD3">
            <w:pPr>
              <w:widowControl w:val="0"/>
              <w:autoSpaceDE w:val="0"/>
              <w:autoSpaceDN w:val="0"/>
              <w:adjustRightInd w:val="0"/>
              <w:ind w:firstLine="51"/>
              <w:rPr>
                <w:sz w:val="22"/>
                <w:szCs w:val="22"/>
              </w:rPr>
            </w:pPr>
            <w:r w:rsidRPr="00A10FCA">
              <w:rPr>
                <w:sz w:val="22"/>
                <w:szCs w:val="22"/>
                <w:lang w:val="vi-VN"/>
              </w:rPr>
              <w:t>- Bộ Công Thương;</w:t>
            </w:r>
            <w:r w:rsidRPr="00A10FCA">
              <w:rPr>
                <w:sz w:val="22"/>
                <w:szCs w:val="22"/>
              </w:rPr>
              <w:t xml:space="preserve"> Bộ Tài chính;</w:t>
            </w:r>
          </w:p>
          <w:p w:rsidR="002531EE" w:rsidRPr="00A10FCA" w:rsidRDefault="00C44C14" w:rsidP="00005FD3">
            <w:pPr>
              <w:widowControl w:val="0"/>
              <w:autoSpaceDE w:val="0"/>
              <w:autoSpaceDN w:val="0"/>
              <w:adjustRightInd w:val="0"/>
              <w:ind w:firstLine="51"/>
              <w:rPr>
                <w:sz w:val="22"/>
                <w:lang w:val="vi-VN"/>
              </w:rPr>
            </w:pPr>
            <w:r>
              <w:rPr>
                <w:sz w:val="22"/>
                <w:lang w:val="vi-VN"/>
              </w:rPr>
              <w:t>- Cục Kiểm tra VBQPPL Bộ Tư pháp</w:t>
            </w:r>
            <w:r w:rsidR="002531EE" w:rsidRPr="00A10FCA">
              <w:rPr>
                <w:sz w:val="22"/>
                <w:lang w:val="vi-VN"/>
              </w:rPr>
              <w:t>;</w:t>
            </w:r>
          </w:p>
          <w:p w:rsidR="002531EE" w:rsidRPr="00A10FCA" w:rsidRDefault="002531EE" w:rsidP="00005FD3">
            <w:pPr>
              <w:widowControl w:val="0"/>
              <w:autoSpaceDE w:val="0"/>
              <w:autoSpaceDN w:val="0"/>
              <w:adjustRightInd w:val="0"/>
              <w:ind w:firstLine="51"/>
              <w:rPr>
                <w:sz w:val="22"/>
                <w:szCs w:val="22"/>
                <w:lang w:val="vi-VN"/>
              </w:rPr>
            </w:pPr>
            <w:r w:rsidRPr="00A10FCA">
              <w:rPr>
                <w:sz w:val="22"/>
                <w:szCs w:val="22"/>
                <w:lang w:val="vi-VN"/>
              </w:rPr>
              <w:t>- TVTU, TT HĐND, UBND tỉnh;</w:t>
            </w:r>
          </w:p>
          <w:p w:rsidR="002531EE" w:rsidRPr="00A10FCA" w:rsidRDefault="002531EE" w:rsidP="00005FD3">
            <w:pPr>
              <w:widowControl w:val="0"/>
              <w:autoSpaceDE w:val="0"/>
              <w:autoSpaceDN w:val="0"/>
              <w:adjustRightInd w:val="0"/>
              <w:ind w:firstLine="51"/>
              <w:rPr>
                <w:sz w:val="22"/>
                <w:szCs w:val="22"/>
              </w:rPr>
            </w:pPr>
            <w:r w:rsidRPr="00A10FCA">
              <w:rPr>
                <w:sz w:val="22"/>
                <w:szCs w:val="22"/>
                <w:lang w:val="vi-VN"/>
              </w:rPr>
              <w:t>- UBMTTQVN tỉnh;</w:t>
            </w:r>
          </w:p>
          <w:p w:rsidR="002531EE" w:rsidRPr="00A10FCA" w:rsidRDefault="002531EE" w:rsidP="00005FD3">
            <w:pPr>
              <w:jc w:val="both"/>
              <w:rPr>
                <w:sz w:val="22"/>
                <w:szCs w:val="22"/>
                <w:lang w:val="vi-VN"/>
              </w:rPr>
            </w:pPr>
            <w:r w:rsidRPr="00A10FCA">
              <w:rPr>
                <w:sz w:val="22"/>
                <w:szCs w:val="22"/>
                <w:lang w:val="vi-VN"/>
              </w:rPr>
              <w:t>- Đoàn ĐBQH tỉnh;</w:t>
            </w:r>
          </w:p>
          <w:p w:rsidR="002531EE" w:rsidRPr="00A10FCA" w:rsidRDefault="002531EE" w:rsidP="00005FD3">
            <w:pPr>
              <w:widowControl w:val="0"/>
              <w:autoSpaceDE w:val="0"/>
              <w:autoSpaceDN w:val="0"/>
              <w:adjustRightInd w:val="0"/>
              <w:ind w:firstLine="51"/>
              <w:rPr>
                <w:sz w:val="22"/>
                <w:szCs w:val="22"/>
              </w:rPr>
            </w:pPr>
            <w:r w:rsidRPr="00A10FCA">
              <w:rPr>
                <w:sz w:val="22"/>
                <w:szCs w:val="22"/>
                <w:lang w:val="vi-VN"/>
              </w:rPr>
              <w:t>- TAND, VKSND tỉnh;</w:t>
            </w:r>
          </w:p>
          <w:p w:rsidR="002531EE" w:rsidRPr="00A10FCA" w:rsidRDefault="002531EE" w:rsidP="00005FD3">
            <w:pPr>
              <w:widowControl w:val="0"/>
              <w:autoSpaceDE w:val="0"/>
              <w:autoSpaceDN w:val="0"/>
              <w:adjustRightInd w:val="0"/>
              <w:ind w:firstLine="51"/>
              <w:rPr>
                <w:sz w:val="22"/>
                <w:szCs w:val="22"/>
              </w:rPr>
            </w:pPr>
            <w:r w:rsidRPr="00A10FCA">
              <w:rPr>
                <w:sz w:val="22"/>
                <w:szCs w:val="22"/>
              </w:rPr>
              <w:t>- VP: TU, Đoàn ĐBQH</w:t>
            </w:r>
            <w:r w:rsidR="00C44C14">
              <w:rPr>
                <w:sz w:val="22"/>
                <w:szCs w:val="22"/>
              </w:rPr>
              <w:t>, HĐND</w:t>
            </w:r>
            <w:r w:rsidRPr="00A10FCA">
              <w:rPr>
                <w:sz w:val="22"/>
                <w:szCs w:val="22"/>
              </w:rPr>
              <w:t>, UBND tỉnh;</w:t>
            </w:r>
          </w:p>
          <w:p w:rsidR="002531EE" w:rsidRPr="00A10FCA" w:rsidRDefault="00C44C14" w:rsidP="00005FD3">
            <w:pPr>
              <w:widowControl w:val="0"/>
              <w:autoSpaceDE w:val="0"/>
              <w:autoSpaceDN w:val="0"/>
              <w:adjustRightInd w:val="0"/>
              <w:ind w:firstLine="51"/>
              <w:rPr>
                <w:sz w:val="22"/>
                <w:szCs w:val="22"/>
                <w:lang w:val="vi-VN"/>
              </w:rPr>
            </w:pPr>
            <w:r>
              <w:rPr>
                <w:sz w:val="22"/>
                <w:szCs w:val="22"/>
                <w:lang w:val="vi-VN"/>
              </w:rPr>
              <w:t>- Các Sở, ban ngành</w:t>
            </w:r>
            <w:r>
              <w:rPr>
                <w:sz w:val="22"/>
                <w:szCs w:val="22"/>
              </w:rPr>
              <w:t xml:space="preserve"> c</w:t>
            </w:r>
            <w:r w:rsidRPr="00C44C14">
              <w:rPr>
                <w:sz w:val="22"/>
                <w:szCs w:val="22"/>
              </w:rPr>
              <w:t>ấp</w:t>
            </w:r>
            <w:r>
              <w:rPr>
                <w:sz w:val="22"/>
                <w:szCs w:val="22"/>
              </w:rPr>
              <w:t xml:space="preserve"> </w:t>
            </w:r>
            <w:r w:rsidR="002531EE" w:rsidRPr="00A10FCA">
              <w:rPr>
                <w:sz w:val="22"/>
                <w:szCs w:val="22"/>
                <w:lang w:val="vi-VN"/>
              </w:rPr>
              <w:t>tỉnh;</w:t>
            </w:r>
          </w:p>
          <w:p w:rsidR="002531EE" w:rsidRPr="00A10FCA" w:rsidRDefault="002531EE" w:rsidP="00005FD3">
            <w:pPr>
              <w:widowControl w:val="0"/>
              <w:autoSpaceDE w:val="0"/>
              <w:autoSpaceDN w:val="0"/>
              <w:adjustRightInd w:val="0"/>
              <w:ind w:firstLine="51"/>
              <w:rPr>
                <w:sz w:val="22"/>
                <w:szCs w:val="22"/>
                <w:lang w:val="vi-VN"/>
              </w:rPr>
            </w:pPr>
            <w:r w:rsidRPr="00A10FCA">
              <w:rPr>
                <w:sz w:val="22"/>
                <w:szCs w:val="22"/>
                <w:lang w:val="vi-VN"/>
              </w:rPr>
              <w:t>- TT HĐND, UBND các huyện, thị xã, thành phố;</w:t>
            </w:r>
          </w:p>
          <w:p w:rsidR="002531EE" w:rsidRPr="00A10FCA" w:rsidRDefault="002531EE" w:rsidP="00005FD3">
            <w:pPr>
              <w:widowControl w:val="0"/>
              <w:autoSpaceDE w:val="0"/>
              <w:autoSpaceDN w:val="0"/>
              <w:adjustRightInd w:val="0"/>
              <w:ind w:firstLine="51"/>
              <w:rPr>
                <w:sz w:val="22"/>
                <w:szCs w:val="22"/>
                <w:lang w:val="vi-VN"/>
              </w:rPr>
            </w:pPr>
            <w:r w:rsidRPr="00A10FCA">
              <w:rPr>
                <w:sz w:val="22"/>
                <w:szCs w:val="22"/>
                <w:lang w:val="vi-VN"/>
              </w:rPr>
              <w:t>- Đại biểu HĐND tỉnh;</w:t>
            </w:r>
          </w:p>
          <w:p w:rsidR="002531EE" w:rsidRPr="00A10FCA" w:rsidRDefault="002531EE" w:rsidP="00C44C14">
            <w:pPr>
              <w:widowControl w:val="0"/>
              <w:autoSpaceDE w:val="0"/>
              <w:autoSpaceDN w:val="0"/>
              <w:adjustRightInd w:val="0"/>
              <w:ind w:firstLine="51"/>
              <w:rPr>
                <w:sz w:val="22"/>
                <w:szCs w:val="22"/>
              </w:rPr>
            </w:pPr>
            <w:r w:rsidRPr="00A10FCA">
              <w:rPr>
                <w:sz w:val="22"/>
                <w:szCs w:val="22"/>
              </w:rPr>
              <w:t>- Lưu: VT</w:t>
            </w:r>
            <w:r w:rsidR="00C44C14">
              <w:rPr>
                <w:sz w:val="22"/>
                <w:szCs w:val="22"/>
              </w:rPr>
              <w:t>.</w:t>
            </w:r>
          </w:p>
        </w:tc>
        <w:tc>
          <w:tcPr>
            <w:tcW w:w="4378" w:type="dxa"/>
            <w:shd w:val="clear" w:color="auto" w:fill="auto"/>
          </w:tcPr>
          <w:p w:rsidR="002531EE" w:rsidRPr="00A504B7" w:rsidRDefault="002531EE" w:rsidP="00005FD3">
            <w:pPr>
              <w:widowControl w:val="0"/>
              <w:autoSpaceDE w:val="0"/>
              <w:autoSpaceDN w:val="0"/>
              <w:adjustRightInd w:val="0"/>
              <w:spacing w:before="80" w:after="80"/>
              <w:jc w:val="center"/>
              <w:rPr>
                <w:b/>
              </w:rPr>
            </w:pPr>
            <w:r w:rsidRPr="00A504B7">
              <w:rPr>
                <w:b/>
              </w:rPr>
              <w:t>CHỦ TỊCH</w:t>
            </w:r>
          </w:p>
          <w:p w:rsidR="002531EE" w:rsidRPr="00A10FCA" w:rsidRDefault="002531EE" w:rsidP="00005FD3">
            <w:pPr>
              <w:spacing w:before="80" w:after="80"/>
              <w:jc w:val="center"/>
              <w:rPr>
                <w:b/>
                <w:sz w:val="26"/>
              </w:rPr>
            </w:pPr>
          </w:p>
          <w:p w:rsidR="002531EE" w:rsidRPr="00A10FCA" w:rsidRDefault="002531EE" w:rsidP="00C44C14">
            <w:pPr>
              <w:tabs>
                <w:tab w:val="left" w:pos="801"/>
                <w:tab w:val="center" w:pos="2081"/>
              </w:tabs>
              <w:spacing w:before="80" w:after="80"/>
              <w:rPr>
                <w:sz w:val="26"/>
              </w:rPr>
            </w:pPr>
            <w:r w:rsidRPr="00A10FCA">
              <w:rPr>
                <w:sz w:val="26"/>
              </w:rPr>
              <w:tab/>
            </w:r>
            <w:r w:rsidR="00C44C14">
              <w:rPr>
                <w:sz w:val="26"/>
              </w:rPr>
              <w:tab/>
            </w:r>
          </w:p>
          <w:p w:rsidR="002531EE" w:rsidRPr="00A10FCA" w:rsidRDefault="002531EE" w:rsidP="00005FD3">
            <w:pPr>
              <w:spacing w:before="80" w:after="80"/>
              <w:jc w:val="center"/>
              <w:rPr>
                <w:sz w:val="26"/>
              </w:rPr>
            </w:pPr>
          </w:p>
          <w:p w:rsidR="002531EE" w:rsidRPr="00A10FCA" w:rsidRDefault="002531EE" w:rsidP="00005FD3">
            <w:pPr>
              <w:spacing w:before="80" w:after="80"/>
              <w:jc w:val="center"/>
              <w:rPr>
                <w:sz w:val="26"/>
              </w:rPr>
            </w:pPr>
          </w:p>
          <w:p w:rsidR="002531EE" w:rsidRPr="00A10FCA" w:rsidRDefault="002531EE" w:rsidP="00005FD3">
            <w:pPr>
              <w:spacing w:before="80" w:after="80"/>
              <w:rPr>
                <w:sz w:val="26"/>
              </w:rPr>
            </w:pPr>
          </w:p>
          <w:p w:rsidR="002531EE" w:rsidRPr="00C44C14" w:rsidRDefault="002531EE" w:rsidP="00005FD3">
            <w:pPr>
              <w:spacing w:before="80" w:after="80"/>
              <w:jc w:val="center"/>
              <w:rPr>
                <w:b/>
              </w:rPr>
            </w:pPr>
            <w:r w:rsidRPr="00C44C14">
              <w:rPr>
                <w:b/>
              </w:rPr>
              <w:t>Nguyễn Văn Hùng</w:t>
            </w:r>
          </w:p>
          <w:p w:rsidR="002531EE" w:rsidRPr="00631309" w:rsidRDefault="002531EE" w:rsidP="00005FD3">
            <w:pPr>
              <w:tabs>
                <w:tab w:val="left" w:pos="540"/>
              </w:tabs>
              <w:rPr>
                <w:sz w:val="26"/>
              </w:rPr>
            </w:pPr>
            <w:r w:rsidRPr="00631309">
              <w:rPr>
                <w:sz w:val="26"/>
              </w:rPr>
              <w:tab/>
            </w:r>
          </w:p>
        </w:tc>
      </w:tr>
    </w:tbl>
    <w:p w:rsidR="009954A2" w:rsidRDefault="009954A2" w:rsidP="007A491D">
      <w:pPr>
        <w:widowControl w:val="0"/>
        <w:autoSpaceDE w:val="0"/>
        <w:autoSpaceDN w:val="0"/>
        <w:adjustRightInd w:val="0"/>
        <w:spacing w:before="120" w:after="120"/>
        <w:ind w:firstLine="720"/>
        <w:jc w:val="both"/>
        <w:rPr>
          <w:iCs/>
        </w:rPr>
      </w:pPr>
    </w:p>
    <w:p w:rsidR="009954A2" w:rsidRDefault="009954A2">
      <w:pPr>
        <w:spacing w:after="200" w:line="276" w:lineRule="auto"/>
        <w:rPr>
          <w:iCs/>
        </w:rPr>
      </w:pPr>
      <w:r>
        <w:rPr>
          <w:iCs/>
        </w:rPr>
        <w:br w:type="page"/>
      </w:r>
    </w:p>
    <w:tbl>
      <w:tblPr>
        <w:tblW w:w="4892" w:type="pct"/>
        <w:tblLook w:val="0000" w:firstRow="0" w:lastRow="0" w:firstColumn="0" w:lastColumn="0" w:noHBand="0" w:noVBand="0"/>
      </w:tblPr>
      <w:tblGrid>
        <w:gridCol w:w="3191"/>
        <w:gridCol w:w="5896"/>
      </w:tblGrid>
      <w:tr w:rsidR="009954A2" w:rsidRPr="00A10FCA" w:rsidTr="003232FB">
        <w:trPr>
          <w:trHeight w:val="993"/>
        </w:trPr>
        <w:tc>
          <w:tcPr>
            <w:tcW w:w="1756" w:type="pct"/>
            <w:tcBorders>
              <w:top w:val="nil"/>
              <w:left w:val="nil"/>
              <w:bottom w:val="nil"/>
              <w:right w:val="nil"/>
            </w:tcBorders>
          </w:tcPr>
          <w:p w:rsidR="009954A2" w:rsidRPr="00A10FCA" w:rsidRDefault="009954A2" w:rsidP="003232FB">
            <w:pPr>
              <w:jc w:val="center"/>
              <w:rPr>
                <w:b/>
                <w:bCs/>
                <w:noProof/>
                <w:sz w:val="26"/>
                <w:szCs w:val="26"/>
              </w:rPr>
            </w:pPr>
            <w:r>
              <w:rPr>
                <w:b/>
                <w:noProof/>
              </w:rPr>
              <w:lastRenderedPageBreak/>
              <mc:AlternateContent>
                <mc:Choice Requires="wps">
                  <w:drawing>
                    <wp:anchor distT="0" distB="0" distL="114300" distR="114300" simplePos="0" relativeHeight="251661824" behindDoc="0" locked="0" layoutInCell="1" allowOverlap="1" wp14:anchorId="645C6100" wp14:editId="47023449">
                      <wp:simplePos x="0" y="0"/>
                      <wp:positionH relativeFrom="column">
                        <wp:posOffset>2792095</wp:posOffset>
                      </wp:positionH>
                      <wp:positionV relativeFrom="paragraph">
                        <wp:posOffset>-1247775</wp:posOffset>
                      </wp:positionV>
                      <wp:extent cx="289560" cy="230505"/>
                      <wp:effectExtent l="0" t="0" r="15240" b="171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30505"/>
                              </a:xfrm>
                              <a:prstGeom prst="rect">
                                <a:avLst/>
                              </a:prstGeom>
                              <a:solidFill>
                                <a:srgbClr val="FFFFFF"/>
                              </a:solidFill>
                              <a:ln w="3175">
                                <a:solidFill>
                                  <a:srgbClr val="FFFFFF"/>
                                </a:solidFill>
                                <a:miter lim="800000"/>
                                <a:headEnd/>
                                <a:tailEnd/>
                              </a:ln>
                            </wps:spPr>
                            <wps:txbx>
                              <w:txbxContent>
                                <w:p w:rsidR="009954A2" w:rsidRPr="00EA76E4" w:rsidRDefault="009954A2" w:rsidP="009954A2">
                                  <w:pPr>
                                    <w:jc w:val="center"/>
                                    <w:rPr>
                                      <w:b/>
                                      <w:sz w:val="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219.85pt;margin-top:-98.25pt;width:22.8pt;height:18.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" strokecolor="white" strokeweight=".25pt">
                      <v:textbox>
                        <w:txbxContent>
                          <w:p w:rsidR="009954A2" w:rsidRPr="00EA76E4" w:rsidRDefault="009954A2" w:rsidP="009954A2">
                            <w:pPr>
                              <w:jc w:val="center"/>
                              <w:rPr>
                                <w:b/>
                                <w:sz w:val="4"/>
                                <w:szCs w:val="24"/>
                              </w:rPr>
                            </w:pPr>
                          </w:p>
                        </w:txbxContent>
                      </v:textbox>
                    </v:rect>
                  </w:pict>
                </mc:Fallback>
              </mc:AlternateContent>
            </w:r>
            <w:r w:rsidRPr="00A10FCA">
              <w:rPr>
                <w:b/>
                <w:bCs/>
                <w:noProof/>
                <w:sz w:val="26"/>
                <w:szCs w:val="26"/>
              </w:rPr>
              <w:t>HỘI ĐỒNG NHÂN DÂN</w:t>
            </w:r>
          </w:p>
          <w:p w:rsidR="009954A2" w:rsidRPr="00A10FCA" w:rsidRDefault="009954A2" w:rsidP="003232FB">
            <w:pPr>
              <w:jc w:val="center"/>
              <w:rPr>
                <w:b/>
                <w:bCs/>
                <w:noProof/>
                <w:sz w:val="26"/>
                <w:szCs w:val="26"/>
              </w:rPr>
            </w:pPr>
            <w:r w:rsidRPr="00A10FCA">
              <w:rPr>
                <w:b/>
                <w:bCs/>
                <w:noProof/>
                <w:sz w:val="26"/>
                <w:szCs w:val="26"/>
              </w:rPr>
              <w:t xml:space="preserve"> TỈNH QUẢNG TRỊ</w:t>
            </w:r>
          </w:p>
          <w:p w:rsidR="009954A2" w:rsidRPr="00A10FCA" w:rsidRDefault="009954A2" w:rsidP="003232FB">
            <w:pPr>
              <w:jc w:val="center"/>
              <w:rPr>
                <w:b/>
                <w:sz w:val="24"/>
              </w:rPr>
            </w:pPr>
            <w:r>
              <w:rPr>
                <w:b/>
                <w:noProof/>
                <w:sz w:val="24"/>
              </w:rPr>
              <mc:AlternateContent>
                <mc:Choice Requires="wps">
                  <w:drawing>
                    <wp:anchor distT="4294967295" distB="4294967295" distL="114300" distR="114300" simplePos="0" relativeHeight="251662848" behindDoc="0" locked="0" layoutInCell="1" allowOverlap="1" wp14:anchorId="3A9CB4F4" wp14:editId="28D6C5B7">
                      <wp:simplePos x="0" y="0"/>
                      <wp:positionH relativeFrom="column">
                        <wp:posOffset>544830</wp:posOffset>
                      </wp:positionH>
                      <wp:positionV relativeFrom="paragraph">
                        <wp:posOffset>30479</wp:posOffset>
                      </wp:positionV>
                      <wp:extent cx="795655" cy="0"/>
                      <wp:effectExtent l="0" t="0" r="23495" b="190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9pt,2.4pt" to="105.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XovEg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"/>
                  </w:pict>
                </mc:Fallback>
              </mc:AlternateContent>
            </w:r>
          </w:p>
        </w:tc>
        <w:tc>
          <w:tcPr>
            <w:tcW w:w="3244" w:type="pct"/>
            <w:tcBorders>
              <w:top w:val="nil"/>
              <w:left w:val="nil"/>
              <w:bottom w:val="nil"/>
              <w:right w:val="nil"/>
            </w:tcBorders>
          </w:tcPr>
          <w:p w:rsidR="009954A2" w:rsidRPr="00A10FCA" w:rsidRDefault="009954A2" w:rsidP="003232FB">
            <w:pPr>
              <w:jc w:val="center"/>
              <w:rPr>
                <w:b/>
                <w:sz w:val="26"/>
                <w:szCs w:val="26"/>
              </w:rPr>
            </w:pPr>
            <w:r w:rsidRPr="00A10FCA">
              <w:rPr>
                <w:b/>
                <w:sz w:val="26"/>
                <w:szCs w:val="26"/>
              </w:rPr>
              <w:t>CỘNG HOÀ XÃ HỘI CHỦ NGHĨA VIỆT NAM</w:t>
            </w:r>
          </w:p>
          <w:p w:rsidR="009954A2" w:rsidRPr="00A10FCA" w:rsidRDefault="009954A2" w:rsidP="003232FB">
            <w:pPr>
              <w:jc w:val="center"/>
              <w:rPr>
                <w:b/>
              </w:rPr>
            </w:pPr>
            <w:r w:rsidRPr="00A10FCA">
              <w:rPr>
                <w:rFonts w:hint="eastAsia"/>
                <w:b/>
              </w:rPr>
              <w:t>Đ</w:t>
            </w:r>
            <w:r w:rsidRPr="00A10FCA">
              <w:rPr>
                <w:b/>
              </w:rPr>
              <w:t>ộc lập - Tự do - Hạnh phúc</w:t>
            </w:r>
          </w:p>
          <w:p w:rsidR="009954A2" w:rsidRPr="00A10FCA" w:rsidRDefault="009954A2" w:rsidP="003232FB">
            <w:pPr>
              <w:jc w:val="center"/>
              <w:rPr>
                <w:b/>
                <w:sz w:val="24"/>
                <w:u w:val="single"/>
              </w:rPr>
            </w:pPr>
            <w:r>
              <w:rPr>
                <w:b/>
                <w:noProof/>
                <w:sz w:val="24"/>
                <w:u w:val="single"/>
              </w:rPr>
              <mc:AlternateContent>
                <mc:Choice Requires="wps">
                  <w:drawing>
                    <wp:anchor distT="4294967295" distB="4294967295" distL="114300" distR="114300" simplePos="0" relativeHeight="251663872" behindDoc="0" locked="0" layoutInCell="1" allowOverlap="1" wp14:anchorId="526BC57C" wp14:editId="0B84153E">
                      <wp:simplePos x="0" y="0"/>
                      <wp:positionH relativeFrom="column">
                        <wp:posOffset>675005</wp:posOffset>
                      </wp:positionH>
                      <wp:positionV relativeFrom="paragraph">
                        <wp:posOffset>26035</wp:posOffset>
                      </wp:positionV>
                      <wp:extent cx="2286000" cy="0"/>
                      <wp:effectExtent l="0" t="0" r="19050" b="1905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15pt,2.05pt" to="233.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b7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"/>
                  </w:pict>
                </mc:Fallback>
              </mc:AlternateContent>
            </w:r>
          </w:p>
        </w:tc>
      </w:tr>
    </w:tbl>
    <w:p w:rsidR="009954A2" w:rsidRPr="00624E92" w:rsidRDefault="009954A2" w:rsidP="009954A2">
      <w:pPr>
        <w:widowControl w:val="0"/>
        <w:autoSpaceDE w:val="0"/>
        <w:autoSpaceDN w:val="0"/>
        <w:adjustRightInd w:val="0"/>
        <w:spacing w:before="120" w:after="60"/>
        <w:jc w:val="center"/>
        <w:rPr>
          <w:b/>
          <w:lang w:val="sv-SE"/>
        </w:rPr>
      </w:pPr>
      <w:r w:rsidRPr="00624E92">
        <w:rPr>
          <w:b/>
          <w:lang w:val="sv-SE"/>
        </w:rPr>
        <w:t>QUY ĐỊNH</w:t>
      </w:r>
    </w:p>
    <w:p w:rsidR="009954A2" w:rsidRDefault="009954A2" w:rsidP="009954A2">
      <w:pPr>
        <w:widowControl w:val="0"/>
        <w:autoSpaceDE w:val="0"/>
        <w:autoSpaceDN w:val="0"/>
        <w:adjustRightInd w:val="0"/>
        <w:spacing w:line="288" w:lineRule="auto"/>
        <w:jc w:val="center"/>
        <w:rPr>
          <w:b/>
          <w:lang w:val="sv-SE"/>
        </w:rPr>
      </w:pPr>
      <w:r w:rsidRPr="00624E92">
        <w:rPr>
          <w:b/>
          <w:lang w:val="sv-SE"/>
        </w:rPr>
        <w:t xml:space="preserve">Nội dung và mức chi hỗ trợ hoạt động khuyến công </w:t>
      </w:r>
    </w:p>
    <w:p w:rsidR="009954A2" w:rsidRPr="00624E92" w:rsidRDefault="009954A2" w:rsidP="009954A2">
      <w:pPr>
        <w:widowControl w:val="0"/>
        <w:autoSpaceDE w:val="0"/>
        <w:autoSpaceDN w:val="0"/>
        <w:adjustRightInd w:val="0"/>
        <w:spacing w:line="288" w:lineRule="auto"/>
        <w:jc w:val="center"/>
        <w:rPr>
          <w:b/>
          <w:lang w:val="sv-SE"/>
        </w:rPr>
      </w:pPr>
      <w:r w:rsidRPr="00624E92">
        <w:rPr>
          <w:b/>
          <w:lang w:val="sv-SE"/>
        </w:rPr>
        <w:t>trên địa bàn tỉnh Quảng Trị</w:t>
      </w:r>
    </w:p>
    <w:p w:rsidR="009954A2" w:rsidRDefault="009954A2" w:rsidP="009954A2">
      <w:pPr>
        <w:widowControl w:val="0"/>
        <w:autoSpaceDE w:val="0"/>
        <w:autoSpaceDN w:val="0"/>
        <w:adjustRightInd w:val="0"/>
        <w:spacing w:before="60" w:line="288" w:lineRule="auto"/>
        <w:jc w:val="center"/>
        <w:rPr>
          <w:i/>
          <w:lang w:val="sv-SE"/>
        </w:rPr>
      </w:pPr>
      <w:r w:rsidRPr="00624E92">
        <w:rPr>
          <w:b/>
          <w:noProof/>
        </w:rPr>
        <mc:AlternateContent>
          <mc:Choice Requires="wps">
            <w:drawing>
              <wp:anchor distT="0" distB="0" distL="114300" distR="114300" simplePos="0" relativeHeight="251664896" behindDoc="0" locked="0" layoutInCell="1" allowOverlap="1" wp14:anchorId="262ECCC4" wp14:editId="6C724681">
                <wp:simplePos x="0" y="0"/>
                <wp:positionH relativeFrom="column">
                  <wp:posOffset>1958340</wp:posOffset>
                </wp:positionH>
                <wp:positionV relativeFrom="paragraph">
                  <wp:posOffset>548005</wp:posOffset>
                </wp:positionV>
                <wp:extent cx="1666875" cy="0"/>
                <wp:effectExtent l="0" t="0" r="95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43.15pt" to="285.4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R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"/>
            </w:pict>
          </mc:Fallback>
        </mc:AlternateContent>
      </w:r>
      <w:r w:rsidRPr="00624E92">
        <w:rPr>
          <w:i/>
          <w:lang w:val="sv-SE"/>
        </w:rPr>
        <w:t>(Ban hành kèm theo Nghị quyết số          /2020/NQ-HĐND ngày 24</w:t>
      </w:r>
      <w:r>
        <w:rPr>
          <w:i/>
          <w:lang w:val="sv-SE"/>
        </w:rPr>
        <w:t>/7/</w:t>
      </w:r>
      <w:r w:rsidRPr="00624E92">
        <w:rPr>
          <w:i/>
          <w:lang w:val="sv-SE"/>
        </w:rPr>
        <w:t>2020</w:t>
      </w:r>
    </w:p>
    <w:p w:rsidR="009954A2" w:rsidRPr="00624E92" w:rsidRDefault="009954A2" w:rsidP="009954A2">
      <w:pPr>
        <w:widowControl w:val="0"/>
        <w:autoSpaceDE w:val="0"/>
        <w:autoSpaceDN w:val="0"/>
        <w:adjustRightInd w:val="0"/>
        <w:spacing w:before="60" w:line="288" w:lineRule="auto"/>
        <w:jc w:val="center"/>
        <w:rPr>
          <w:i/>
          <w:lang w:val="sv-SE"/>
        </w:rPr>
      </w:pPr>
      <w:r w:rsidRPr="00624E92">
        <w:rPr>
          <w:i/>
          <w:lang w:val="sv-SE"/>
        </w:rPr>
        <w:t xml:space="preserve"> của Hội đồng nhân dân tỉnh Quảng Trị)</w:t>
      </w:r>
    </w:p>
    <w:p w:rsidR="009954A2" w:rsidRDefault="009954A2" w:rsidP="009954A2">
      <w:pPr>
        <w:widowControl w:val="0"/>
        <w:autoSpaceDE w:val="0"/>
        <w:autoSpaceDN w:val="0"/>
        <w:adjustRightInd w:val="0"/>
        <w:spacing w:before="120" w:after="120"/>
        <w:ind w:firstLine="720"/>
        <w:jc w:val="both"/>
        <w:rPr>
          <w:b/>
        </w:rPr>
      </w:pPr>
    </w:p>
    <w:p w:rsidR="009954A2" w:rsidRPr="00A10FCA" w:rsidRDefault="009954A2" w:rsidP="009954A2">
      <w:pPr>
        <w:widowControl w:val="0"/>
        <w:autoSpaceDE w:val="0"/>
        <w:autoSpaceDN w:val="0"/>
        <w:adjustRightInd w:val="0"/>
        <w:spacing w:after="60" w:line="288" w:lineRule="auto"/>
        <w:ind w:firstLine="720"/>
        <w:jc w:val="both"/>
        <w:rPr>
          <w:b/>
        </w:rPr>
      </w:pPr>
      <w:r w:rsidRPr="00A10FCA">
        <w:rPr>
          <w:b/>
        </w:rPr>
        <w:t>Điều 1. Phạm vi điều chỉnh, đối tượng áp dụng</w:t>
      </w:r>
    </w:p>
    <w:p w:rsidR="009954A2" w:rsidRPr="00A10FCA" w:rsidRDefault="009954A2" w:rsidP="009954A2">
      <w:pPr>
        <w:widowControl w:val="0"/>
        <w:autoSpaceDE w:val="0"/>
        <w:autoSpaceDN w:val="0"/>
        <w:adjustRightInd w:val="0"/>
        <w:spacing w:after="60" w:line="288" w:lineRule="auto"/>
        <w:ind w:firstLine="720"/>
        <w:jc w:val="both"/>
      </w:pPr>
      <w:r w:rsidRPr="00A10FCA">
        <w:t>1. Phạm vi áp dụng</w:t>
      </w:r>
    </w:p>
    <w:p w:rsidR="009954A2" w:rsidRPr="00A10FCA" w:rsidRDefault="009954A2" w:rsidP="009954A2">
      <w:pPr>
        <w:widowControl w:val="0"/>
        <w:autoSpaceDE w:val="0"/>
        <w:autoSpaceDN w:val="0"/>
        <w:adjustRightInd w:val="0"/>
        <w:spacing w:after="60" w:line="288" w:lineRule="auto"/>
        <w:ind w:firstLine="720"/>
        <w:jc w:val="both"/>
      </w:pPr>
      <w:r w:rsidRPr="00A10FCA">
        <w:t>Quy định các cơ chế, chính sách khuyến khích, hỗ trợ các tổ chức, cá nhân tham gia phát triển sản xuất công nghiệp nông thôn, áp dụng sản xuất sạch hơn trong công nghiệp trên địa bàn tỉnh Quảng Trị.</w:t>
      </w:r>
    </w:p>
    <w:p w:rsidR="009954A2" w:rsidRPr="00A10FCA" w:rsidRDefault="009954A2" w:rsidP="009954A2">
      <w:pPr>
        <w:widowControl w:val="0"/>
        <w:autoSpaceDE w:val="0"/>
        <w:autoSpaceDN w:val="0"/>
        <w:adjustRightInd w:val="0"/>
        <w:spacing w:after="60" w:line="288" w:lineRule="auto"/>
        <w:ind w:firstLine="720"/>
        <w:jc w:val="both"/>
        <w:rPr>
          <w:b/>
        </w:rPr>
      </w:pPr>
      <w:r w:rsidRPr="00A10FCA">
        <w:t>2. Đối tượng áp dụng</w:t>
      </w:r>
    </w:p>
    <w:p w:rsidR="009954A2" w:rsidRPr="00A10FCA" w:rsidRDefault="009954A2" w:rsidP="009954A2">
      <w:pPr>
        <w:widowControl w:val="0"/>
        <w:autoSpaceDE w:val="0"/>
        <w:autoSpaceDN w:val="0"/>
        <w:adjustRightInd w:val="0"/>
        <w:spacing w:after="60" w:line="288" w:lineRule="auto"/>
        <w:ind w:firstLine="720"/>
        <w:jc w:val="both"/>
      </w:pPr>
      <w:r w:rsidRPr="00A10FCA">
        <w:t>- Tổ chức, cá nhân trực tiếp đầu tư, sản xuất công nghiệp - tiểu thủ công nghiệp trên địa bàn tỉnh, bao gồm: Doanh nghiệp nhỏ và vừa, hợp tác xã, tổ hợp tác, hộ kinh doanh thành lập và hoạt động theo quy định của pháp luật;</w:t>
      </w:r>
    </w:p>
    <w:p w:rsidR="009954A2" w:rsidRPr="00A10FCA" w:rsidRDefault="009954A2" w:rsidP="009954A2">
      <w:pPr>
        <w:spacing w:after="60" w:line="288" w:lineRule="auto"/>
        <w:ind w:firstLine="720"/>
        <w:jc w:val="both"/>
      </w:pPr>
      <w:r w:rsidRPr="00A10FCA">
        <w:t>-</w:t>
      </w:r>
      <w:r>
        <w:t xml:space="preserve"> </w:t>
      </w:r>
      <w:r w:rsidRPr="00A10FCA">
        <w:t>Các cơ sở sản xuất công nghiệp áp dụng sản xuất sạch hơn;</w:t>
      </w:r>
    </w:p>
    <w:p w:rsidR="009954A2" w:rsidRPr="00A10FCA" w:rsidRDefault="009954A2" w:rsidP="009954A2">
      <w:pPr>
        <w:spacing w:after="60" w:line="288" w:lineRule="auto"/>
        <w:ind w:firstLine="720"/>
        <w:jc w:val="both"/>
        <w:rPr>
          <w:spacing w:val="-4"/>
        </w:rPr>
      </w:pPr>
      <w:r w:rsidRPr="00A10FCA">
        <w:t>-</w:t>
      </w:r>
      <w:r>
        <w:t xml:space="preserve"> </w:t>
      </w:r>
      <w:r w:rsidRPr="00A10FCA">
        <w:rPr>
          <w:spacing w:val="-4"/>
        </w:rPr>
        <w:t>Các tổ chức, cá nhân thuộc mọi thành phần kinh tế hoạt động dịch vụ khuyến công.</w:t>
      </w:r>
    </w:p>
    <w:p w:rsidR="009954A2" w:rsidRPr="00A10FCA" w:rsidRDefault="009954A2" w:rsidP="009954A2">
      <w:pPr>
        <w:widowControl w:val="0"/>
        <w:autoSpaceDE w:val="0"/>
        <w:autoSpaceDN w:val="0"/>
        <w:adjustRightInd w:val="0"/>
        <w:spacing w:after="60" w:line="288" w:lineRule="auto"/>
        <w:ind w:firstLine="720"/>
        <w:jc w:val="both"/>
        <w:rPr>
          <w:b/>
        </w:rPr>
      </w:pPr>
      <w:r w:rsidRPr="00A10FCA">
        <w:rPr>
          <w:b/>
        </w:rPr>
        <w:t>Điều 2.  Ngành, nghề được hưởng chính sách khuyến công</w:t>
      </w:r>
    </w:p>
    <w:p w:rsidR="009954A2" w:rsidRPr="00A10FCA" w:rsidRDefault="009954A2" w:rsidP="009954A2">
      <w:pPr>
        <w:spacing w:after="60" w:line="288" w:lineRule="auto"/>
        <w:ind w:firstLine="720"/>
        <w:jc w:val="both"/>
        <w:rPr>
          <w:lang w:val="en-GB"/>
        </w:rPr>
      </w:pPr>
      <w:r w:rsidRPr="00A10FCA">
        <w:rPr>
          <w:lang w:val="en-GB"/>
        </w:rPr>
        <w:t>- Công nghiệp chế biến nông - lâm - thủy sản và chế biến thực phẩm.</w:t>
      </w:r>
    </w:p>
    <w:p w:rsidR="009954A2" w:rsidRPr="00A10FCA" w:rsidRDefault="009954A2" w:rsidP="009954A2">
      <w:pPr>
        <w:spacing w:after="60" w:line="288" w:lineRule="auto"/>
        <w:ind w:firstLine="720"/>
        <w:jc w:val="both"/>
        <w:rPr>
          <w:lang w:val="en-GB"/>
        </w:rPr>
      </w:pPr>
      <w:r w:rsidRPr="00A10FCA">
        <w:rPr>
          <w:lang w:val="en-GB"/>
        </w:rPr>
        <w:t>- Sản xuất hàng công nghiệp phục vụ tiêu dùng và xuất khẩu, hàng thay thế hàng nhập khẩu.</w:t>
      </w:r>
    </w:p>
    <w:p w:rsidR="009954A2" w:rsidRPr="00A10FCA" w:rsidRDefault="009954A2" w:rsidP="009954A2">
      <w:pPr>
        <w:spacing w:after="60" w:line="288" w:lineRule="auto"/>
        <w:ind w:firstLine="720"/>
        <w:jc w:val="both"/>
        <w:rPr>
          <w:lang w:val="en-GB"/>
        </w:rPr>
      </w:pPr>
      <w:r w:rsidRPr="00A10FCA">
        <w:rPr>
          <w:lang w:val="en-GB"/>
        </w:rPr>
        <w:t>- Công nghiệp hoá chất phục vụ nông nghiệp, nông thôn. Sản xuất vật liệu xây dựng (trừ sản xuất gạch đất sét nung).</w:t>
      </w:r>
    </w:p>
    <w:p w:rsidR="009954A2" w:rsidRPr="00A10FCA" w:rsidRDefault="009954A2" w:rsidP="009954A2">
      <w:pPr>
        <w:spacing w:after="60" w:line="288" w:lineRule="auto"/>
        <w:ind w:firstLine="720"/>
        <w:jc w:val="both"/>
        <w:rPr>
          <w:lang w:val="en-GB"/>
        </w:rPr>
      </w:pPr>
      <w:r w:rsidRPr="00A10FCA">
        <w:rPr>
          <w:lang w:val="en-GB"/>
        </w:rPr>
        <w:t>- Sản xuất sản phẩm, phụ tùng, linh kiện; lắp ráp và sửa chữa máy móc, thiết bị, dụng cụ cơ khí, điện, điện tử - tin học. Sản xuất, gia công chi tiết, bán thành phẩm và công nghiệp hỗ trợ.</w:t>
      </w:r>
    </w:p>
    <w:p w:rsidR="009954A2" w:rsidRPr="00A10FCA" w:rsidRDefault="009954A2" w:rsidP="009954A2">
      <w:pPr>
        <w:spacing w:after="60" w:line="288" w:lineRule="auto"/>
        <w:ind w:firstLine="720"/>
        <w:jc w:val="both"/>
        <w:rPr>
          <w:lang w:val="en-GB"/>
        </w:rPr>
      </w:pPr>
      <w:r w:rsidRPr="00A10FCA">
        <w:rPr>
          <w:lang w:val="en-GB"/>
        </w:rPr>
        <w:t>- Sản xuất hàng tiểu thủ công nghiệp.</w:t>
      </w:r>
    </w:p>
    <w:p w:rsidR="009954A2" w:rsidRPr="00A10FCA" w:rsidRDefault="009954A2" w:rsidP="009954A2">
      <w:pPr>
        <w:spacing w:after="60" w:line="288" w:lineRule="auto"/>
        <w:ind w:firstLine="720"/>
        <w:jc w:val="both"/>
        <w:rPr>
          <w:lang w:val="en-GB"/>
        </w:rPr>
      </w:pPr>
      <w:r w:rsidRPr="00A10FCA">
        <w:rPr>
          <w:lang w:val="en-GB"/>
        </w:rPr>
        <w:t xml:space="preserve">- Áp dụng sản xuất sạch hơn trong các cơ sở sản xuất công nghiệp. </w:t>
      </w:r>
    </w:p>
    <w:p w:rsidR="009954A2" w:rsidRPr="00A10FCA" w:rsidRDefault="009954A2" w:rsidP="009954A2">
      <w:pPr>
        <w:spacing w:after="60" w:line="288" w:lineRule="auto"/>
        <w:ind w:firstLine="720"/>
        <w:jc w:val="both"/>
        <w:rPr>
          <w:b/>
          <w:lang w:val="en-GB"/>
        </w:rPr>
      </w:pPr>
      <w:r w:rsidRPr="00A10FCA">
        <w:rPr>
          <w:b/>
          <w:lang w:val="en-GB"/>
        </w:rPr>
        <w:t>Điều 3. Điều kiện được hưởng chính sách khuyến công</w:t>
      </w:r>
    </w:p>
    <w:p w:rsidR="009954A2" w:rsidRPr="00A10FCA" w:rsidRDefault="009954A2" w:rsidP="009954A2">
      <w:pPr>
        <w:widowControl w:val="0"/>
        <w:autoSpaceDE w:val="0"/>
        <w:autoSpaceDN w:val="0"/>
        <w:adjustRightInd w:val="0"/>
        <w:spacing w:after="60" w:line="288" w:lineRule="auto"/>
        <w:ind w:firstLine="720"/>
        <w:jc w:val="both"/>
        <w:rPr>
          <w:spacing w:val="-4"/>
        </w:rPr>
      </w:pPr>
      <w:r w:rsidRPr="00A10FCA">
        <w:rPr>
          <w:spacing w:val="-4"/>
        </w:rPr>
        <w:t>- Đúng ngành nghề sản xuất và nội dung hỗ trợ theo quy định.</w:t>
      </w:r>
    </w:p>
    <w:p w:rsidR="009954A2" w:rsidRPr="00A10FCA" w:rsidRDefault="009954A2" w:rsidP="009954A2">
      <w:pPr>
        <w:widowControl w:val="0"/>
        <w:autoSpaceDE w:val="0"/>
        <w:autoSpaceDN w:val="0"/>
        <w:adjustRightInd w:val="0"/>
        <w:spacing w:after="60" w:line="288" w:lineRule="auto"/>
        <w:ind w:firstLine="720"/>
        <w:jc w:val="both"/>
        <w:rPr>
          <w:spacing w:val="-4"/>
        </w:rPr>
      </w:pPr>
      <w:r w:rsidRPr="00A10FCA">
        <w:lastRenderedPageBreak/>
        <w:t xml:space="preserve">- Nội dung đăng ký hỗ trợ khuyến công chưa được hỗ trợ từ các nguồn kinh phí </w:t>
      </w:r>
      <w:r w:rsidRPr="00A10FCA">
        <w:rPr>
          <w:spacing w:val="-4"/>
        </w:rPr>
        <w:t>khác của Nhà nước.</w:t>
      </w:r>
    </w:p>
    <w:p w:rsidR="009954A2" w:rsidRPr="00A10FCA" w:rsidRDefault="009954A2" w:rsidP="009954A2">
      <w:pPr>
        <w:widowControl w:val="0"/>
        <w:autoSpaceDE w:val="0"/>
        <w:autoSpaceDN w:val="0"/>
        <w:adjustRightInd w:val="0"/>
        <w:spacing w:after="60" w:line="288" w:lineRule="auto"/>
        <w:ind w:firstLine="720"/>
        <w:jc w:val="both"/>
        <w:rPr>
          <w:spacing w:val="-4"/>
        </w:rPr>
      </w:pPr>
      <w:r>
        <w:rPr>
          <w:spacing w:val="-4"/>
        </w:rPr>
        <w:t xml:space="preserve">- Tổ chức, cá nhân </w:t>
      </w:r>
      <w:r w:rsidRPr="00A10FCA">
        <w:rPr>
          <w:spacing w:val="-4"/>
        </w:rPr>
        <w:t>đã đầu tư vốn hoặc cam kết đầu tư đủ kinh phí thực hiện đề án khuyến công đã được cấp thẩm quyền phê duyệt.</w:t>
      </w:r>
    </w:p>
    <w:p w:rsidR="009954A2" w:rsidRPr="00A10FCA" w:rsidRDefault="009954A2" w:rsidP="009954A2">
      <w:pPr>
        <w:widowControl w:val="0"/>
        <w:autoSpaceDE w:val="0"/>
        <w:autoSpaceDN w:val="0"/>
        <w:adjustRightInd w:val="0"/>
        <w:spacing w:after="60" w:line="288" w:lineRule="auto"/>
        <w:ind w:firstLine="720"/>
        <w:jc w:val="both"/>
        <w:rPr>
          <w:spacing w:val="-4"/>
        </w:rPr>
      </w:pPr>
      <w:r w:rsidRPr="00A10FCA">
        <w:rPr>
          <w:spacing w:val="-4"/>
        </w:rPr>
        <w:t>- Thực hiện đăng ký kinh doanh theo quy định của pháp luật.</w:t>
      </w:r>
    </w:p>
    <w:p w:rsidR="009954A2" w:rsidRPr="00A10FCA" w:rsidRDefault="009954A2" w:rsidP="009954A2">
      <w:pPr>
        <w:widowControl w:val="0"/>
        <w:autoSpaceDE w:val="0"/>
        <w:autoSpaceDN w:val="0"/>
        <w:adjustRightInd w:val="0"/>
        <w:spacing w:after="60" w:line="288" w:lineRule="auto"/>
        <w:ind w:firstLine="720"/>
        <w:jc w:val="both"/>
      </w:pPr>
      <w:r w:rsidRPr="00A10FCA">
        <w:t>- Có đề án khuyến công theo quy định.</w:t>
      </w:r>
    </w:p>
    <w:p w:rsidR="009954A2" w:rsidRPr="00A10FCA" w:rsidRDefault="009954A2" w:rsidP="009954A2">
      <w:pPr>
        <w:widowControl w:val="0"/>
        <w:autoSpaceDE w:val="0"/>
        <w:autoSpaceDN w:val="0"/>
        <w:adjustRightInd w:val="0"/>
        <w:spacing w:after="60" w:line="288" w:lineRule="auto"/>
        <w:ind w:firstLine="720"/>
        <w:jc w:val="both"/>
        <w:rPr>
          <w:b/>
        </w:rPr>
      </w:pPr>
      <w:r w:rsidRPr="00A10FCA">
        <w:rPr>
          <w:b/>
        </w:rPr>
        <w:t>Điều 4. Nguyên tắc ưu tiên</w:t>
      </w:r>
    </w:p>
    <w:p w:rsidR="009954A2" w:rsidRPr="00A10FCA" w:rsidRDefault="009954A2" w:rsidP="009954A2">
      <w:pPr>
        <w:spacing w:after="60" w:line="288" w:lineRule="auto"/>
        <w:ind w:firstLine="720"/>
        <w:jc w:val="both"/>
      </w:pPr>
      <w:r w:rsidRPr="00A10FCA">
        <w:t>a) Địa bàn ưu tiên</w:t>
      </w:r>
    </w:p>
    <w:p w:rsidR="009954A2" w:rsidRPr="00A10FCA" w:rsidRDefault="009954A2" w:rsidP="009954A2">
      <w:pPr>
        <w:spacing w:after="60" w:line="288" w:lineRule="auto"/>
        <w:ind w:firstLine="720"/>
        <w:jc w:val="both"/>
      </w:pPr>
      <w:r w:rsidRPr="00A10FCA">
        <w:t>- Các địa bàn được ưu tiên theo thứ tự: huyện đảo Cồn Cỏ, huyện Đakrông và Hướng Hóa (nhóm 1); Các huyện: Gio Linh, Vĩnh Linh, Cam Lộ, Triệu Phong và Hải Lăng (nhóm 2); Thị xã Quảng Trị và thành phố Đông Hà (nhóm 3).</w:t>
      </w:r>
    </w:p>
    <w:p w:rsidR="009954A2" w:rsidRPr="00A10FCA" w:rsidRDefault="009954A2" w:rsidP="009954A2">
      <w:pPr>
        <w:spacing w:after="60" w:line="288" w:lineRule="auto"/>
        <w:ind w:firstLine="720"/>
        <w:jc w:val="both"/>
      </w:pPr>
      <w:r w:rsidRPr="00A10FCA">
        <w:t>- Các xã điểm trong kế hoạch thực hiện Chương trình mục tiêu quốc gia xây dựng nông thôn mới của tỉnh.</w:t>
      </w:r>
    </w:p>
    <w:p w:rsidR="009954A2" w:rsidRPr="00A10FCA" w:rsidRDefault="009954A2" w:rsidP="009954A2">
      <w:pPr>
        <w:spacing w:after="60" w:line="288" w:lineRule="auto"/>
        <w:ind w:firstLine="720"/>
        <w:jc w:val="both"/>
      </w:pPr>
      <w:r w:rsidRPr="00A10FCA">
        <w:t>b) Ngành nghề ưu tiên</w:t>
      </w:r>
    </w:p>
    <w:p w:rsidR="009954A2" w:rsidRPr="00A10FCA" w:rsidRDefault="009954A2" w:rsidP="009954A2">
      <w:pPr>
        <w:spacing w:after="60" w:line="288" w:lineRule="auto"/>
        <w:ind w:firstLine="720"/>
        <w:jc w:val="both"/>
      </w:pPr>
      <w:r w:rsidRPr="00A10FCA">
        <w:t>- Sản xuất các sản phẩm trong danh mục sản phẩm công nghiệp chủ lực, công nghiệp trọng điểm của tỉnh được phê duyệt, các sản phẩm công nghiệp nông thôn tiêu biểu cấp tỉnh được bình chọn, các sản phẩm đã có hợp đồng xuất khẩu hoặc sản xuất sản phẩm phục vụ cho xuất khẩu, sản phẩm thay thế bao bì đóng gói bằng nhựa, nilong.</w:t>
      </w:r>
    </w:p>
    <w:p w:rsidR="009954A2" w:rsidRPr="00A10FCA" w:rsidRDefault="009954A2" w:rsidP="009954A2">
      <w:pPr>
        <w:spacing w:after="60" w:line="288" w:lineRule="auto"/>
        <w:ind w:firstLine="720"/>
        <w:jc w:val="both"/>
      </w:pPr>
      <w:r w:rsidRPr="00A10FCA">
        <w:t>- Sản xuất sản phẩm sử dụng nguyên vật liệu tại chỗ (nguyên vật liệu chính để sản xuất được thu mua trên địa bàn tỉnh chiếm trên 50% giá trị nguyên vật liệu sử dụng).</w:t>
      </w:r>
    </w:p>
    <w:p w:rsidR="009954A2" w:rsidRPr="00A10FCA" w:rsidRDefault="009954A2" w:rsidP="009954A2">
      <w:pPr>
        <w:spacing w:after="60" w:line="288" w:lineRule="auto"/>
        <w:ind w:firstLine="720"/>
        <w:jc w:val="both"/>
      </w:pPr>
      <w:r w:rsidRPr="00A10FCA">
        <w:t>- Công nghiệp chế biến nông, lâm, thủy sản; Công nghiệp cơ khí, hoá chất phục vụ nông nghiệp, nông thôn; công nghiệp hỗ trợ.</w:t>
      </w:r>
    </w:p>
    <w:p w:rsidR="009954A2" w:rsidRPr="00A10FCA" w:rsidRDefault="009954A2" w:rsidP="009954A2">
      <w:pPr>
        <w:spacing w:after="60" w:line="288" w:lineRule="auto"/>
        <w:ind w:firstLine="720"/>
        <w:jc w:val="both"/>
      </w:pPr>
      <w:r w:rsidRPr="00A10FCA">
        <w:t>c) Các lĩnh vực ưu tiên khác</w:t>
      </w:r>
    </w:p>
    <w:p w:rsidR="009954A2" w:rsidRPr="00A10FCA" w:rsidRDefault="009954A2" w:rsidP="009954A2">
      <w:pPr>
        <w:spacing w:after="60" w:line="288" w:lineRule="auto"/>
        <w:ind w:firstLine="720"/>
        <w:jc w:val="both"/>
      </w:pPr>
      <w:r w:rsidRPr="00A10FCA">
        <w:t>- Các đề án hỗ trợ áp dụng sản xuất sạch hơn trong công nghiệp.</w:t>
      </w:r>
    </w:p>
    <w:p w:rsidR="009954A2" w:rsidRPr="00A10FCA" w:rsidRDefault="009954A2" w:rsidP="009954A2">
      <w:pPr>
        <w:spacing w:after="60" w:line="288" w:lineRule="auto"/>
        <w:ind w:firstLine="720"/>
        <w:jc w:val="both"/>
      </w:pPr>
      <w:r w:rsidRPr="00A10FCA">
        <w:t>- Các đề án đầu tư phát triển công nghiệp - tiểu thủ công nghiệp thuộc các chương trình, quy hoạch, kế hoạch đã được cấp có thẩm quyền phê duyệt.</w:t>
      </w:r>
    </w:p>
    <w:p w:rsidR="009954A2" w:rsidRPr="00A10FCA" w:rsidRDefault="009954A2" w:rsidP="009954A2">
      <w:pPr>
        <w:spacing w:after="60" w:line="288" w:lineRule="auto"/>
        <w:ind w:firstLine="720"/>
        <w:jc w:val="both"/>
      </w:pPr>
      <w:r w:rsidRPr="00A10FCA">
        <w:t xml:space="preserve"> - Các đơn vị có đề án và sử dụng tối thiểu từ 20 lao động trở lên đối với thành phố Đông Hà, thị xã Quảng Trị; 10 lao động đối với huyện Đảo Cồn Cỏ và 15 lao động trở lên đối với các huyện còn lại. Trường hợp sử dụng lao động là người khuyết tật thì 01 người khuyết tật được tính bằng 02 người bình thường.</w:t>
      </w:r>
    </w:p>
    <w:p w:rsidR="009954A2" w:rsidRDefault="009954A2" w:rsidP="009954A2">
      <w:pPr>
        <w:spacing w:after="60" w:line="288" w:lineRule="auto"/>
        <w:ind w:firstLine="720"/>
        <w:jc w:val="both"/>
      </w:pPr>
      <w:r w:rsidRPr="00A10FCA">
        <w:t>- C</w:t>
      </w:r>
      <w:r w:rsidRPr="00A10FCA">
        <w:rPr>
          <w:lang w:val="vi-VN"/>
        </w:rPr>
        <w:t xml:space="preserve">ác cơ sở </w:t>
      </w:r>
      <w:r w:rsidRPr="00A10FCA">
        <w:t>công nghiệp nông thôn</w:t>
      </w:r>
      <w:r w:rsidRPr="00A10FCA">
        <w:rPr>
          <w:lang w:val="vi-VN"/>
        </w:rPr>
        <w:t xml:space="preserve"> gây ô nhiễm môi trường trong khu dân </w:t>
      </w:r>
    </w:p>
    <w:p w:rsidR="009954A2" w:rsidRDefault="009954A2" w:rsidP="009954A2">
      <w:pPr>
        <w:spacing w:after="60" w:line="288" w:lineRule="auto"/>
        <w:jc w:val="both"/>
      </w:pPr>
      <w:r w:rsidRPr="00A10FCA">
        <w:rPr>
          <w:lang w:val="vi-VN"/>
        </w:rPr>
        <w:lastRenderedPageBreak/>
        <w:t xml:space="preserve">cư có cam kết di dời vào các khu, cụm công nghiệp, điểm công nghiệp-làng </w:t>
      </w:r>
    </w:p>
    <w:p w:rsidR="009954A2" w:rsidRPr="00A10FCA" w:rsidRDefault="009954A2" w:rsidP="009954A2">
      <w:pPr>
        <w:spacing w:after="60" w:line="288" w:lineRule="auto"/>
        <w:jc w:val="both"/>
      </w:pPr>
      <w:r w:rsidRPr="00A10FCA">
        <w:rPr>
          <w:lang w:val="vi-VN"/>
        </w:rPr>
        <w:t>nghề</w:t>
      </w:r>
      <w:r w:rsidRPr="00A10FCA">
        <w:t>.</w:t>
      </w:r>
    </w:p>
    <w:p w:rsidR="009954A2" w:rsidRPr="00A10FCA" w:rsidRDefault="009954A2" w:rsidP="009954A2">
      <w:pPr>
        <w:spacing w:after="60" w:line="288" w:lineRule="auto"/>
        <w:ind w:firstLine="720"/>
        <w:jc w:val="both"/>
      </w:pPr>
      <w:r w:rsidRPr="00A10FCA">
        <w:t>d) Nguyên tắc xét ưu tiên: Giao Uỷ ban nhân dân tỉnh hướng dẫn cụ thể.</w:t>
      </w:r>
    </w:p>
    <w:p w:rsidR="009954A2" w:rsidRPr="00A10FCA" w:rsidRDefault="009954A2" w:rsidP="009954A2">
      <w:pPr>
        <w:spacing w:after="60" w:line="288" w:lineRule="auto"/>
        <w:ind w:firstLine="720"/>
        <w:jc w:val="both"/>
        <w:rPr>
          <w:b/>
          <w:lang w:val="vi-VN"/>
        </w:rPr>
      </w:pPr>
      <w:r w:rsidRPr="00A10FCA">
        <w:rPr>
          <w:b/>
        </w:rPr>
        <w:t>Điều 5.</w:t>
      </w:r>
      <w:r w:rsidRPr="00A10FCA">
        <w:rPr>
          <w:b/>
          <w:lang w:val="vi-VN"/>
        </w:rPr>
        <w:t xml:space="preserve"> Các nội dung và mức chi </w:t>
      </w:r>
      <w:r w:rsidRPr="00A10FCA">
        <w:rPr>
          <w:b/>
        </w:rPr>
        <w:t xml:space="preserve">hỗ trợ hoạt động </w:t>
      </w:r>
      <w:r w:rsidRPr="00A10FCA">
        <w:rPr>
          <w:b/>
          <w:lang w:val="vi-VN"/>
        </w:rPr>
        <w:t>khuyến công</w:t>
      </w:r>
    </w:p>
    <w:p w:rsidR="009954A2" w:rsidRPr="00A10FCA" w:rsidRDefault="009954A2" w:rsidP="009954A2">
      <w:pPr>
        <w:spacing w:after="60" w:line="288" w:lineRule="auto"/>
        <w:ind w:firstLine="720"/>
        <w:jc w:val="both"/>
      </w:pPr>
      <w:r w:rsidRPr="00A10FCA">
        <w:t>a</w:t>
      </w:r>
      <w:r w:rsidRPr="00A10FCA">
        <w:rPr>
          <w:lang w:val="vi-VN"/>
        </w:rPr>
        <w:t xml:space="preserve">) Hỗ trợ khởi sự, thành lập và nâng cao năng lực cơ sở </w:t>
      </w:r>
      <w:r w:rsidRPr="00A10FCA">
        <w:t>công nghiệp nông thôn:</w:t>
      </w:r>
    </w:p>
    <w:p w:rsidR="009954A2" w:rsidRPr="00A10FCA" w:rsidRDefault="009954A2" w:rsidP="009954A2">
      <w:pPr>
        <w:spacing w:after="60" w:line="288" w:lineRule="auto"/>
        <w:ind w:firstLine="720"/>
        <w:jc w:val="both"/>
      </w:pPr>
      <w:r w:rsidRPr="00A10FCA">
        <w:t>-  Tư vấn lập dự án đầu tư, thành lập doanh nghiệp sản xuất công nghiệp tại các địa bàn có điều kiện kinh tế khó khăn và đặc biệt khó khăn theo quy định của pháp luật. Mức hỗ trợ không quá 10 triệu đồng/doanh nghiệp.</w:t>
      </w:r>
    </w:p>
    <w:p w:rsidR="009954A2" w:rsidRPr="00A10FCA" w:rsidRDefault="009954A2" w:rsidP="009954A2">
      <w:pPr>
        <w:pStyle w:val="NormalWeb"/>
        <w:shd w:val="clear" w:color="auto" w:fill="FFFFFF"/>
        <w:spacing w:before="0" w:beforeAutospacing="0" w:after="60" w:afterAutospacing="0" w:line="288" w:lineRule="auto"/>
        <w:ind w:firstLine="720"/>
        <w:jc w:val="both"/>
        <w:rPr>
          <w:spacing w:val="-2"/>
          <w:sz w:val="28"/>
          <w:szCs w:val="28"/>
        </w:rPr>
      </w:pPr>
      <w:r w:rsidRPr="00A10FCA">
        <w:rPr>
          <w:sz w:val="28"/>
          <w:szCs w:val="28"/>
        </w:rPr>
        <w:t>- Thuê tư vấn quản lý sản xuất</w:t>
      </w:r>
      <w:r>
        <w:rPr>
          <w:sz w:val="28"/>
          <w:szCs w:val="28"/>
        </w:rPr>
        <w:t xml:space="preserve"> </w:t>
      </w:r>
      <w:r w:rsidRPr="00A10FCA">
        <w:rPr>
          <w:sz w:val="28"/>
          <w:szCs w:val="28"/>
        </w:rPr>
        <w:t>-</w:t>
      </w:r>
      <w:r>
        <w:rPr>
          <w:sz w:val="28"/>
          <w:szCs w:val="28"/>
        </w:rPr>
        <w:t xml:space="preserve"> </w:t>
      </w:r>
      <w:r w:rsidRPr="00A10FCA">
        <w:rPr>
          <w:sz w:val="28"/>
          <w:szCs w:val="28"/>
        </w:rPr>
        <w:t>tài chính</w:t>
      </w:r>
      <w:r>
        <w:rPr>
          <w:sz w:val="28"/>
          <w:szCs w:val="28"/>
        </w:rPr>
        <w:t xml:space="preserve"> </w:t>
      </w:r>
      <w:r w:rsidRPr="00A10FCA">
        <w:rPr>
          <w:sz w:val="28"/>
          <w:szCs w:val="28"/>
        </w:rPr>
        <w:t>-</w:t>
      </w:r>
      <w:r>
        <w:rPr>
          <w:sz w:val="28"/>
          <w:szCs w:val="28"/>
        </w:rPr>
        <w:t xml:space="preserve"> </w:t>
      </w:r>
      <w:r w:rsidRPr="00A10FCA">
        <w:rPr>
          <w:sz w:val="28"/>
          <w:szCs w:val="28"/>
        </w:rPr>
        <w:t>kế toán</w:t>
      </w:r>
      <w:r>
        <w:rPr>
          <w:sz w:val="28"/>
          <w:szCs w:val="28"/>
        </w:rPr>
        <w:t xml:space="preserve"> </w:t>
      </w:r>
      <w:r w:rsidRPr="00A10FCA">
        <w:rPr>
          <w:sz w:val="28"/>
          <w:szCs w:val="28"/>
        </w:rPr>
        <w:t>-</w:t>
      </w:r>
      <w:r>
        <w:rPr>
          <w:sz w:val="28"/>
          <w:szCs w:val="28"/>
        </w:rPr>
        <w:t xml:space="preserve"> </w:t>
      </w:r>
      <w:r w:rsidRPr="00A10FCA">
        <w:rPr>
          <w:sz w:val="28"/>
          <w:szCs w:val="28"/>
        </w:rPr>
        <w:t>nhân lực</w:t>
      </w:r>
      <w:r>
        <w:rPr>
          <w:sz w:val="28"/>
          <w:szCs w:val="28"/>
        </w:rPr>
        <w:t xml:space="preserve"> - </w:t>
      </w:r>
      <w:r w:rsidRPr="00A10FCA">
        <w:rPr>
          <w:sz w:val="28"/>
          <w:szCs w:val="28"/>
        </w:rPr>
        <w:t>marketing; tư vấn công nghệ - thiết bị mới</w:t>
      </w:r>
      <w:r w:rsidRPr="00A10FCA">
        <w:rPr>
          <w:spacing w:val="-2"/>
          <w:sz w:val="28"/>
          <w:szCs w:val="28"/>
          <w:lang w:val="vi-VN"/>
        </w:rPr>
        <w:t>; tư vấn, hướng dẫn về chính sách đất đai, chính sách ưu đãi đầu tư, khoa học công nghệ, tài chính - tín dụng</w:t>
      </w:r>
      <w:r w:rsidRPr="00A10FCA">
        <w:rPr>
          <w:spacing w:val="-2"/>
          <w:sz w:val="28"/>
          <w:szCs w:val="28"/>
        </w:rPr>
        <w:t>,</w:t>
      </w:r>
      <w:r w:rsidRPr="00A10FCA">
        <w:rPr>
          <w:spacing w:val="-2"/>
          <w:sz w:val="28"/>
          <w:szCs w:val="28"/>
          <w:lang w:val="vi-VN"/>
        </w:rPr>
        <w:t xml:space="preserve"> các chính sách ưu đãi khác của Nhà nước</w:t>
      </w:r>
      <w:r w:rsidRPr="00A10FCA">
        <w:rPr>
          <w:spacing w:val="-2"/>
          <w:sz w:val="28"/>
          <w:szCs w:val="28"/>
        </w:rPr>
        <w:t xml:space="preserve"> và áp dụng hệ thống quản lý chất lượng, môi trường tại doanh nghiệp</w:t>
      </w:r>
      <w:r w:rsidRPr="00A10FCA">
        <w:rPr>
          <w:spacing w:val="-2"/>
          <w:sz w:val="28"/>
          <w:szCs w:val="28"/>
          <w:lang w:val="vi-VN"/>
        </w:rPr>
        <w:t>.</w:t>
      </w:r>
      <w:r>
        <w:rPr>
          <w:sz w:val="28"/>
          <w:szCs w:val="28"/>
        </w:rPr>
        <w:t xml:space="preserve"> </w:t>
      </w:r>
      <w:r w:rsidRPr="00A10FCA">
        <w:rPr>
          <w:sz w:val="28"/>
          <w:szCs w:val="28"/>
        </w:rPr>
        <w:t>Mức hỗ trợ tối đa 80% chi phí nhưng không quá 35 triệu đồng/cơ sở.</w:t>
      </w:r>
    </w:p>
    <w:p w:rsidR="009954A2" w:rsidRPr="00A10FCA" w:rsidRDefault="009954A2" w:rsidP="009954A2">
      <w:pPr>
        <w:pStyle w:val="NormalWeb"/>
        <w:shd w:val="clear" w:color="auto" w:fill="FFFFFF"/>
        <w:spacing w:before="0" w:beforeAutospacing="0" w:after="60" w:afterAutospacing="0" w:line="288" w:lineRule="auto"/>
        <w:ind w:firstLine="720"/>
        <w:jc w:val="both"/>
        <w:rPr>
          <w:spacing w:val="-2"/>
          <w:sz w:val="28"/>
          <w:szCs w:val="28"/>
        </w:rPr>
      </w:pPr>
      <w:r w:rsidRPr="00A10FCA">
        <w:rPr>
          <w:spacing w:val="-2"/>
          <w:sz w:val="28"/>
          <w:szCs w:val="28"/>
        </w:rPr>
        <w:t>- Tổ chức các lớp đào tạo khởi sự, quản trị doanh nghiệ</w:t>
      </w:r>
      <w:r>
        <w:rPr>
          <w:spacing w:val="-2"/>
          <w:sz w:val="28"/>
          <w:szCs w:val="28"/>
        </w:rPr>
        <w:t xml:space="preserve">p. </w:t>
      </w:r>
      <w:r w:rsidRPr="00A10FCA">
        <w:rPr>
          <w:spacing w:val="-2"/>
          <w:sz w:val="28"/>
          <w:szCs w:val="28"/>
        </w:rPr>
        <w:t>Mức chi áp dụng theo Thông tư số 05/2019/TT-BKHĐT ngày 29/3/2019 của Bộ Kế hoạch</w:t>
      </w:r>
      <w:r>
        <w:rPr>
          <w:spacing w:val="-2"/>
          <w:sz w:val="28"/>
          <w:szCs w:val="28"/>
        </w:rPr>
        <w:t xml:space="preserve"> </w:t>
      </w:r>
      <w:r w:rsidRPr="00A10FCA">
        <w:rPr>
          <w:spacing w:val="-2"/>
          <w:sz w:val="28"/>
          <w:szCs w:val="28"/>
        </w:rPr>
        <w:t>-</w:t>
      </w:r>
      <w:r>
        <w:rPr>
          <w:spacing w:val="-2"/>
          <w:sz w:val="28"/>
          <w:szCs w:val="28"/>
        </w:rPr>
        <w:t xml:space="preserve"> </w:t>
      </w:r>
      <w:r w:rsidRPr="00A10FCA">
        <w:rPr>
          <w:spacing w:val="-2"/>
          <w:sz w:val="28"/>
          <w:szCs w:val="28"/>
        </w:rPr>
        <w:t>Đầu tư Hướng dẫn hỗ trợ phát triển nguồn nhân lực cho doanh nghiệp nhỏ và vừa và một phần đóng góp của doanh nghiệp, cơ sở công nghiệp nông thôn.</w:t>
      </w:r>
    </w:p>
    <w:p w:rsidR="009954A2" w:rsidRPr="00A10FCA" w:rsidRDefault="009954A2" w:rsidP="009954A2">
      <w:pPr>
        <w:spacing w:after="60" w:line="288" w:lineRule="auto"/>
        <w:ind w:firstLine="720"/>
        <w:jc w:val="both"/>
        <w:rPr>
          <w:lang w:val="vi-VN"/>
        </w:rPr>
      </w:pPr>
      <w:r w:rsidRPr="00A10FCA">
        <w:rPr>
          <w:lang w:val="vi-VN"/>
        </w:rPr>
        <w:t xml:space="preserve">- </w:t>
      </w:r>
      <w:r w:rsidRPr="00A10FCA">
        <w:t>T</w:t>
      </w:r>
      <w:r w:rsidRPr="00A10FCA">
        <w:rPr>
          <w:lang w:val="vi-VN"/>
        </w:rPr>
        <w:t xml:space="preserve">hành lập hội, hiệp hội ngành nghề cấp tỉnh. Mức hỗ trợ tối đa 30% chi phí, nhưng không quá 30 triệu đồng/hội, chi hội và </w:t>
      </w:r>
      <w:r w:rsidRPr="00A10FCA">
        <w:t xml:space="preserve">không quá </w:t>
      </w:r>
      <w:r w:rsidRPr="00A10FCA">
        <w:rPr>
          <w:lang w:val="vi-VN"/>
        </w:rPr>
        <w:t>50 triệu đồng/hiệp hội;</w:t>
      </w:r>
    </w:p>
    <w:p w:rsidR="009954A2" w:rsidRPr="00A10FCA" w:rsidRDefault="009954A2" w:rsidP="009954A2">
      <w:pPr>
        <w:spacing w:after="60" w:line="288" w:lineRule="auto"/>
        <w:ind w:firstLine="720"/>
        <w:jc w:val="both"/>
        <w:rPr>
          <w:spacing w:val="-2"/>
          <w:lang w:val="vi-VN"/>
        </w:rPr>
      </w:pPr>
      <w:r w:rsidRPr="00A10FCA">
        <w:rPr>
          <w:lang w:val="vi-VN"/>
        </w:rPr>
        <w:t>- Hình thành cụm liên kết doanh nghiệp công nghiệp. Mức hỗ trợ tối đa 50% chi phí nhưng không quá 50 triệu đồng/cụm liên kết.</w:t>
      </w:r>
    </w:p>
    <w:p w:rsidR="009954A2" w:rsidRPr="00A10FCA" w:rsidRDefault="009954A2" w:rsidP="009954A2">
      <w:pPr>
        <w:spacing w:after="60" w:line="288" w:lineRule="auto"/>
        <w:ind w:firstLine="720"/>
        <w:jc w:val="both"/>
        <w:rPr>
          <w:lang w:val="vi-VN"/>
        </w:rPr>
      </w:pPr>
      <w:r w:rsidRPr="00A10FCA">
        <w:t>b</w:t>
      </w:r>
      <w:r w:rsidRPr="00A10FCA">
        <w:rPr>
          <w:lang w:val="vi-VN"/>
        </w:rPr>
        <w:t xml:space="preserve">) Hỗ trợ xây dựng mô hình trình diễn kỹ thuật, chuyển giao công nghệ, ứng dụng máy móc thiết bị tiên tiến và phát triển sản phẩm mới. </w:t>
      </w:r>
    </w:p>
    <w:p w:rsidR="009954A2" w:rsidRPr="00A10FCA" w:rsidRDefault="009954A2" w:rsidP="009954A2">
      <w:pPr>
        <w:spacing w:after="60" w:line="288" w:lineRule="auto"/>
        <w:ind w:firstLine="720"/>
        <w:jc w:val="both"/>
        <w:rPr>
          <w:lang w:val="vi-VN"/>
        </w:rPr>
      </w:pPr>
      <w:r w:rsidRPr="00A10FCA">
        <w:rPr>
          <w:lang w:val="vi-VN"/>
        </w:rPr>
        <w:t xml:space="preserve">- </w:t>
      </w:r>
      <w:r w:rsidRPr="00A10FCA">
        <w:t>X</w:t>
      </w:r>
      <w:r w:rsidRPr="00A10FCA">
        <w:rPr>
          <w:lang w:val="vi-VN"/>
        </w:rPr>
        <w:t>ây dựng mô hình trình diễn kỹ thuật</w:t>
      </w:r>
      <w:r w:rsidRPr="00A10FCA">
        <w:t>,</w:t>
      </w:r>
      <w:r w:rsidRPr="00A10FCA">
        <w:rPr>
          <w:lang w:val="vi-VN"/>
        </w:rPr>
        <w:t xml:space="preserve"> ứng dụng công nghệ, thiết bị tiên tiến, hiện đại vào sản xuất hay sản xuất sản phẩm mới nhằm nhân rộng mô hình. Mức hỗ trợ tối đa </w:t>
      </w:r>
      <w:r w:rsidRPr="00A10FCA">
        <w:t>3</w:t>
      </w:r>
      <w:r w:rsidRPr="00A10FCA">
        <w:rPr>
          <w:lang w:val="vi-VN"/>
        </w:rPr>
        <w:t>0%</w:t>
      </w:r>
      <w:r w:rsidRPr="00A10FCA">
        <w:t xml:space="preserve"> chi phí </w:t>
      </w:r>
      <w:r w:rsidRPr="00A10FCA">
        <w:rPr>
          <w:lang w:val="vi-VN"/>
        </w:rPr>
        <w:t>nhưng không quá 350 triệu đồng/mô hình.</w:t>
      </w:r>
    </w:p>
    <w:p w:rsidR="009954A2" w:rsidRPr="00A10FCA" w:rsidRDefault="009954A2" w:rsidP="009954A2">
      <w:pPr>
        <w:pStyle w:val="NormalWeb"/>
        <w:shd w:val="clear" w:color="auto" w:fill="FFFFFF"/>
        <w:spacing w:before="0" w:beforeAutospacing="0" w:after="60" w:afterAutospacing="0" w:line="288" w:lineRule="auto"/>
        <w:ind w:firstLine="720"/>
        <w:jc w:val="both"/>
        <w:rPr>
          <w:sz w:val="28"/>
          <w:szCs w:val="28"/>
          <w:lang w:val="vi-VN"/>
        </w:rPr>
      </w:pPr>
      <w:r w:rsidRPr="00A10FCA">
        <w:rPr>
          <w:spacing w:val="-2"/>
          <w:sz w:val="28"/>
          <w:szCs w:val="28"/>
          <w:lang w:val="vi-VN"/>
        </w:rPr>
        <w:t xml:space="preserve">- </w:t>
      </w:r>
      <w:r w:rsidRPr="00A10FCA">
        <w:rPr>
          <w:spacing w:val="-2"/>
          <w:sz w:val="28"/>
          <w:szCs w:val="28"/>
        </w:rPr>
        <w:t>N</w:t>
      </w:r>
      <w:r w:rsidRPr="00A10FCA">
        <w:rPr>
          <w:spacing w:val="-2"/>
          <w:sz w:val="28"/>
          <w:szCs w:val="28"/>
          <w:lang w:val="vi-VN"/>
        </w:rPr>
        <w:t xml:space="preserve">hận chuyển giao công nghệ, kỹ thuật sản xuất tiên tiến; đổi mới, ứng dụng máy móc, thiết bị </w:t>
      </w:r>
      <w:r w:rsidRPr="00A10FCA">
        <w:rPr>
          <w:spacing w:val="-2"/>
          <w:sz w:val="28"/>
          <w:szCs w:val="28"/>
        </w:rPr>
        <w:t xml:space="preserve">tiên tiến, </w:t>
      </w:r>
      <w:r w:rsidRPr="00A10FCA">
        <w:rPr>
          <w:spacing w:val="-2"/>
          <w:sz w:val="28"/>
          <w:szCs w:val="28"/>
          <w:lang w:val="vi-VN"/>
        </w:rPr>
        <w:t xml:space="preserve">hiện đại vào sản xuất nhằm nâng cao chất lượng sản phẩm, hiệu quả sản xuất, tiết kiệm nguyên vật liệu, giảm thiểu ô nhiễm môi trường. </w:t>
      </w:r>
      <w:r w:rsidRPr="00A10FCA">
        <w:rPr>
          <w:sz w:val="28"/>
          <w:szCs w:val="28"/>
          <w:lang w:val="vi-VN"/>
        </w:rPr>
        <w:t xml:space="preserve">Mức hỗ trợ tối đa 50% chi phí nhưng không quá </w:t>
      </w:r>
      <w:r w:rsidRPr="00A10FCA">
        <w:rPr>
          <w:sz w:val="28"/>
          <w:szCs w:val="28"/>
        </w:rPr>
        <w:t>25</w:t>
      </w:r>
      <w:r w:rsidRPr="00A10FCA">
        <w:rPr>
          <w:sz w:val="28"/>
          <w:szCs w:val="28"/>
          <w:lang w:val="vi-VN"/>
        </w:rPr>
        <w:t>0 triệu đồng/cơ sở.</w:t>
      </w:r>
    </w:p>
    <w:p w:rsidR="009954A2" w:rsidRDefault="009954A2" w:rsidP="009954A2">
      <w:pPr>
        <w:pStyle w:val="NormalWeb"/>
        <w:shd w:val="clear" w:color="auto" w:fill="FFFFFF"/>
        <w:spacing w:before="0" w:beforeAutospacing="0" w:after="60" w:afterAutospacing="0" w:line="288" w:lineRule="auto"/>
        <w:ind w:firstLine="720"/>
        <w:jc w:val="both"/>
        <w:rPr>
          <w:sz w:val="28"/>
          <w:szCs w:val="28"/>
        </w:rPr>
      </w:pPr>
      <w:r w:rsidRPr="00A10FCA">
        <w:rPr>
          <w:sz w:val="28"/>
          <w:szCs w:val="28"/>
          <w:lang w:val="vi-VN"/>
        </w:rPr>
        <w:t xml:space="preserve">- </w:t>
      </w:r>
      <w:r w:rsidRPr="00A10FCA">
        <w:rPr>
          <w:sz w:val="28"/>
          <w:szCs w:val="28"/>
        </w:rPr>
        <w:t>P</w:t>
      </w:r>
      <w:r w:rsidRPr="00A10FCA">
        <w:rPr>
          <w:sz w:val="28"/>
          <w:szCs w:val="28"/>
          <w:lang w:val="vi-VN"/>
        </w:rPr>
        <w:t xml:space="preserve">hổ biến tuyên truyền, nhân rộng các cơ sở đang hoạt động có hiệu quả để các tổ chức cá nhân khác học tập. Mức hỗ trợ </w:t>
      </w:r>
      <w:r w:rsidRPr="00A10FCA">
        <w:rPr>
          <w:sz w:val="28"/>
          <w:szCs w:val="28"/>
        </w:rPr>
        <w:t xml:space="preserve">tối đa </w:t>
      </w:r>
      <w:r w:rsidRPr="00A10FCA">
        <w:rPr>
          <w:sz w:val="28"/>
          <w:szCs w:val="28"/>
          <w:lang w:val="vi-VN"/>
        </w:rPr>
        <w:t xml:space="preserve">không quá </w:t>
      </w:r>
      <w:r w:rsidRPr="00A10FCA">
        <w:rPr>
          <w:sz w:val="28"/>
          <w:szCs w:val="28"/>
        </w:rPr>
        <w:t>8</w:t>
      </w:r>
      <w:r w:rsidRPr="00A10FCA">
        <w:rPr>
          <w:sz w:val="28"/>
          <w:szCs w:val="28"/>
          <w:lang w:val="vi-VN"/>
        </w:rPr>
        <w:t xml:space="preserve">0 triệu </w:t>
      </w:r>
    </w:p>
    <w:p w:rsidR="009954A2" w:rsidRPr="00A10FCA" w:rsidRDefault="009954A2" w:rsidP="009954A2">
      <w:pPr>
        <w:pStyle w:val="NormalWeb"/>
        <w:shd w:val="clear" w:color="auto" w:fill="FFFFFF"/>
        <w:spacing w:before="0" w:beforeAutospacing="0" w:after="60" w:afterAutospacing="0" w:line="288" w:lineRule="auto"/>
        <w:jc w:val="both"/>
        <w:rPr>
          <w:sz w:val="28"/>
          <w:szCs w:val="28"/>
        </w:rPr>
      </w:pPr>
      <w:r w:rsidRPr="00A10FCA">
        <w:rPr>
          <w:sz w:val="28"/>
          <w:szCs w:val="28"/>
          <w:lang w:val="vi-VN"/>
        </w:rPr>
        <w:lastRenderedPageBreak/>
        <w:t>đồng/mô hình</w:t>
      </w:r>
      <w:r w:rsidRPr="00A10FCA">
        <w:rPr>
          <w:sz w:val="28"/>
          <w:szCs w:val="28"/>
        </w:rPr>
        <w:t>.</w:t>
      </w:r>
    </w:p>
    <w:p w:rsidR="009954A2" w:rsidRPr="00A10FCA" w:rsidRDefault="009954A2" w:rsidP="009954A2">
      <w:pPr>
        <w:spacing w:after="60" w:line="288" w:lineRule="auto"/>
        <w:ind w:firstLine="720"/>
        <w:jc w:val="both"/>
        <w:rPr>
          <w:lang w:val="en-GB"/>
        </w:rPr>
      </w:pPr>
      <w:r w:rsidRPr="00A10FCA">
        <w:rPr>
          <w:lang w:val="en-GB"/>
        </w:rPr>
        <w:t>c) Hỗ trợ đào tạo lao động</w:t>
      </w:r>
    </w:p>
    <w:p w:rsidR="009954A2" w:rsidRPr="00A10FCA" w:rsidRDefault="009954A2" w:rsidP="009954A2">
      <w:pPr>
        <w:spacing w:after="60" w:line="288" w:lineRule="auto"/>
        <w:ind w:firstLine="720"/>
        <w:jc w:val="both"/>
        <w:rPr>
          <w:lang w:val="en-GB"/>
        </w:rPr>
      </w:pPr>
      <w:r w:rsidRPr="00A10FCA">
        <w:rPr>
          <w:lang w:val="en-GB"/>
        </w:rPr>
        <w:t xml:space="preserve">Các cơ sở có nhu cầu đào tạo (tối thiểu 20 lao động đối với thành phố Đông Hà và thị xã Quảng Trị; </w:t>
      </w:r>
      <w:r w:rsidRPr="00A10FCA">
        <w:t xml:space="preserve">10 lao động đối với huyện Đảo Cồn Cỏ và </w:t>
      </w:r>
      <w:r w:rsidRPr="00A10FCA">
        <w:rPr>
          <w:lang w:val="en-GB"/>
        </w:rPr>
        <w:t>15 lao động đối với các huyện còn lại. Trường hợp lao động là người khuyết tật thì 01 người được tính bằng 02 người) gắn với việc sử dụng lao động sau đào tạo. Việc đào tạo lao động được thực hiện theo hình thức đào tạo nghề ngắn hạn, gắn lý thuyết với thực hành và được hỗ trợ tối đa 06 tháng/khóa đào tạo:</w:t>
      </w:r>
    </w:p>
    <w:p w:rsidR="009954A2" w:rsidRPr="00A10FCA" w:rsidRDefault="009954A2" w:rsidP="009954A2">
      <w:pPr>
        <w:pStyle w:val="NormalWeb"/>
        <w:shd w:val="clear" w:color="auto" w:fill="FFFFFF"/>
        <w:spacing w:before="0" w:beforeAutospacing="0" w:after="60" w:afterAutospacing="0" w:line="288" w:lineRule="auto"/>
        <w:ind w:firstLine="720"/>
        <w:jc w:val="both"/>
        <w:rPr>
          <w:sz w:val="28"/>
          <w:szCs w:val="28"/>
        </w:rPr>
      </w:pPr>
      <w:r w:rsidRPr="00A10FCA">
        <w:rPr>
          <w:sz w:val="28"/>
          <w:szCs w:val="28"/>
        </w:rPr>
        <w:t>- Đào tạo nghề tại các cơ sở công nghiệp nông thôn. Mức hỗ trợ tối đa 500.000 đồng/người/tháng.</w:t>
      </w:r>
    </w:p>
    <w:p w:rsidR="009954A2" w:rsidRPr="00A10FCA" w:rsidRDefault="009954A2" w:rsidP="009954A2">
      <w:pPr>
        <w:pStyle w:val="NormalWeb"/>
        <w:shd w:val="clear" w:color="auto" w:fill="FFFFFF"/>
        <w:spacing w:before="0" w:beforeAutospacing="0" w:after="60" w:afterAutospacing="0" w:line="288" w:lineRule="auto"/>
        <w:ind w:firstLine="720"/>
        <w:jc w:val="both"/>
        <w:rPr>
          <w:sz w:val="28"/>
          <w:szCs w:val="28"/>
        </w:rPr>
      </w:pPr>
      <w:r w:rsidRPr="00A10FCA">
        <w:rPr>
          <w:sz w:val="28"/>
          <w:szCs w:val="28"/>
        </w:rPr>
        <w:t>- Đào tạo theo hình thức gửi lao động đi đào tạo tại các tỉnh, thành trong nước. Mức hỗ trợ tối đa 800.000 đồng/người/tháng.</w:t>
      </w:r>
    </w:p>
    <w:p w:rsidR="009954A2" w:rsidRPr="00A10FCA" w:rsidRDefault="009954A2" w:rsidP="009954A2">
      <w:pPr>
        <w:pStyle w:val="NormalWeb"/>
        <w:shd w:val="clear" w:color="auto" w:fill="FFFFFF"/>
        <w:spacing w:before="0" w:beforeAutospacing="0" w:after="60" w:afterAutospacing="0" w:line="288" w:lineRule="auto"/>
        <w:ind w:firstLine="720"/>
        <w:jc w:val="both"/>
        <w:rPr>
          <w:sz w:val="28"/>
          <w:szCs w:val="28"/>
        </w:rPr>
      </w:pPr>
      <w:r w:rsidRPr="00A10FCA">
        <w:rPr>
          <w:sz w:val="28"/>
          <w:szCs w:val="28"/>
        </w:rPr>
        <w:t>- Đối với các nghệ nhân mở các lớp dạy nghề, truyền nghề cho lao động địa phương. Mức hỗ trợ tối đa 300.000 đồng/người/tháng nhưng không quá 1.000.000 đồng/người/khóa đào tạo.</w:t>
      </w:r>
    </w:p>
    <w:p w:rsidR="009954A2" w:rsidRPr="00A10FCA" w:rsidRDefault="009954A2" w:rsidP="009954A2">
      <w:pPr>
        <w:spacing w:after="60" w:line="288" w:lineRule="auto"/>
        <w:ind w:firstLine="720"/>
        <w:jc w:val="both"/>
        <w:rPr>
          <w:lang w:val="en-GB"/>
        </w:rPr>
      </w:pPr>
      <w:r w:rsidRPr="00A10FCA">
        <w:rPr>
          <w:lang w:val="en-GB"/>
        </w:rPr>
        <w:t>d) Hỗ trợ áp dụng sản xuất sạch hơn trong công nghiệp</w:t>
      </w:r>
    </w:p>
    <w:p w:rsidR="009954A2" w:rsidRPr="00A10FCA" w:rsidRDefault="009954A2" w:rsidP="009954A2">
      <w:pPr>
        <w:spacing w:after="60" w:line="288" w:lineRule="auto"/>
        <w:ind w:firstLine="720"/>
        <w:jc w:val="both"/>
        <w:rPr>
          <w:lang w:val="en-GB"/>
        </w:rPr>
      </w:pPr>
      <w:r w:rsidRPr="00A10FCA">
        <w:rPr>
          <w:lang w:val="en-GB"/>
        </w:rPr>
        <w:t>- Tư vấn, đánh giá sản xuất sạch hơn và áp dụng kỹ thuật sản xuất sạch hơn cho các cơ sở. Mức h</w:t>
      </w:r>
      <w:r w:rsidRPr="00A10FCA">
        <w:t>ỗ trợ tối đa 80% chi phí nhưng không quá 40 triệu đồng/cơ sở.</w:t>
      </w:r>
    </w:p>
    <w:p w:rsidR="009954A2" w:rsidRPr="00A10FCA" w:rsidRDefault="009954A2" w:rsidP="009954A2">
      <w:pPr>
        <w:spacing w:after="60" w:line="288" w:lineRule="auto"/>
        <w:ind w:firstLine="720"/>
        <w:jc w:val="both"/>
        <w:rPr>
          <w:lang w:val="en-GB"/>
        </w:rPr>
      </w:pPr>
      <w:r w:rsidRPr="00A10FCA">
        <w:rPr>
          <w:lang w:val="en-GB"/>
        </w:rPr>
        <w:t>- Áp dụng sản xuất sạch hơn trong công nghiệp.Mức h</w:t>
      </w:r>
      <w:r w:rsidRPr="00A10FCA">
        <w:t>ỗ trợ tối đa 50% chi phí nhưng không quá 250 triệu đồng/cơ sở.</w:t>
      </w:r>
    </w:p>
    <w:p w:rsidR="009954A2" w:rsidRPr="00A10FCA" w:rsidRDefault="009954A2" w:rsidP="009954A2">
      <w:pPr>
        <w:spacing w:after="60" w:line="288" w:lineRule="auto"/>
        <w:ind w:firstLine="720"/>
        <w:jc w:val="both"/>
        <w:rPr>
          <w:lang w:val="en-GB"/>
        </w:rPr>
      </w:pPr>
      <w:r w:rsidRPr="00A10FCA">
        <w:rPr>
          <w:lang w:val="en-GB"/>
        </w:rPr>
        <w:t>- Tổ chức tập huấn, hội thảo, tuyên truyền, phát hành các tài liệu, tờ rơi, ấn phẩm nhằm nâng cao nhận thức và năng lực ứng dụng sản xuất sạch hơn cho các cơ sở sản xuất công nghiệp. Mức chi áp dụng thực hiện theo Thông tư số 36/2018/TT-BTC ngày 30/3/2018 của Bộ Tài chính hướng dẫn việc lập dự toán, quản lý, sử dụng và quyết toán kinh phí dành cho công tác đào tạo, bồi dưỡng cán bộ, công chức, viên chức và chế độ tài chính hiện hành.</w:t>
      </w:r>
    </w:p>
    <w:p w:rsidR="009954A2" w:rsidRPr="00A10FCA" w:rsidRDefault="009954A2" w:rsidP="009954A2">
      <w:pPr>
        <w:spacing w:after="60" w:line="288" w:lineRule="auto"/>
        <w:ind w:firstLine="720"/>
        <w:jc w:val="both"/>
        <w:rPr>
          <w:lang w:val="en-GB"/>
        </w:rPr>
      </w:pPr>
      <w:r w:rsidRPr="00A10FCA">
        <w:rPr>
          <w:lang w:val="en-GB"/>
        </w:rPr>
        <w:t>đ) Hỗ trợ về bảo hộ thương hiệu, nhãn hiệu, kiểu dáng công nghiệp</w:t>
      </w:r>
    </w:p>
    <w:p w:rsidR="009954A2" w:rsidRPr="00A10FCA" w:rsidRDefault="009954A2" w:rsidP="009954A2">
      <w:pPr>
        <w:spacing w:after="60" w:line="288" w:lineRule="auto"/>
        <w:ind w:firstLine="720"/>
        <w:jc w:val="both"/>
        <w:rPr>
          <w:spacing w:val="2"/>
          <w:lang w:val="vi-VN"/>
        </w:rPr>
      </w:pPr>
      <w:r w:rsidRPr="00A10FCA">
        <w:rPr>
          <w:spacing w:val="2"/>
          <w:lang w:val="en-GB"/>
        </w:rPr>
        <w:t xml:space="preserve">Tư vấn </w:t>
      </w:r>
      <w:r w:rsidRPr="00A10FCA">
        <w:rPr>
          <w:lang w:val="en-GB"/>
        </w:rPr>
        <w:t>thiết kế mẫu mã, bao bì, nhãn hiệu</w:t>
      </w:r>
      <w:r w:rsidRPr="00A10FCA">
        <w:rPr>
          <w:spacing w:val="2"/>
          <w:lang w:val="en-GB"/>
        </w:rPr>
        <w:t>; In ấn, đóng gói sản phẩm ban đầu; Xây dựng, đăng ký bảo hộ, quản lý, phát triển, tuyên truyền quảng bá nhãn hiệu, thương hiệu hàng hoá, kiểu dáng công nghiệp sản phẩm</w:t>
      </w:r>
      <w:r w:rsidRPr="00A10FCA">
        <w:rPr>
          <w:lang w:val="vi-VN"/>
        </w:rPr>
        <w:t>. Mức hỗ trợ tối đa không quá 35 triệu đồng/thương hiệu</w:t>
      </w:r>
      <w:r w:rsidRPr="00A10FCA">
        <w:t>, nhãn hiệu</w:t>
      </w:r>
      <w:r w:rsidRPr="00A10FCA">
        <w:rPr>
          <w:lang w:val="vi-VN"/>
        </w:rPr>
        <w:t xml:space="preserve"> hoặc kiểu dáng công nghiệp.</w:t>
      </w:r>
    </w:p>
    <w:p w:rsidR="009954A2" w:rsidRPr="00A10FCA" w:rsidRDefault="009954A2" w:rsidP="009954A2">
      <w:pPr>
        <w:spacing w:after="60" w:line="288" w:lineRule="auto"/>
        <w:ind w:firstLine="720"/>
        <w:jc w:val="both"/>
        <w:rPr>
          <w:lang w:val="vi-VN"/>
        </w:rPr>
      </w:pPr>
      <w:r w:rsidRPr="00A10FCA">
        <w:t>e</w:t>
      </w:r>
      <w:r w:rsidRPr="00A10FCA">
        <w:rPr>
          <w:lang w:val="vi-VN"/>
        </w:rPr>
        <w:t>) Hỗ trợ về thị trường, tiêu thụ sản phẩm</w:t>
      </w:r>
    </w:p>
    <w:p w:rsidR="009954A2" w:rsidRDefault="009954A2" w:rsidP="009954A2">
      <w:pPr>
        <w:pStyle w:val="NormalWeb"/>
        <w:shd w:val="clear" w:color="auto" w:fill="FFFFFF"/>
        <w:spacing w:before="0" w:beforeAutospacing="0" w:after="60" w:afterAutospacing="0" w:line="288" w:lineRule="auto"/>
        <w:ind w:firstLine="720"/>
        <w:jc w:val="both"/>
        <w:rPr>
          <w:sz w:val="28"/>
          <w:szCs w:val="28"/>
        </w:rPr>
      </w:pPr>
      <w:r w:rsidRPr="00A10FCA">
        <w:rPr>
          <w:sz w:val="28"/>
          <w:szCs w:val="28"/>
        </w:rPr>
        <w:t>- T</w:t>
      </w:r>
      <w:r w:rsidRPr="00A10FCA">
        <w:rPr>
          <w:sz w:val="28"/>
          <w:szCs w:val="28"/>
          <w:lang w:val="vi-VN"/>
        </w:rPr>
        <w:t xml:space="preserve">ổ chức, tham gia hội chợ triển lãm cho các cơ sở công nghiệp nông </w:t>
      </w:r>
    </w:p>
    <w:p w:rsidR="009954A2" w:rsidRDefault="009954A2" w:rsidP="009954A2">
      <w:pPr>
        <w:pStyle w:val="NormalWeb"/>
        <w:shd w:val="clear" w:color="auto" w:fill="FFFFFF"/>
        <w:spacing w:before="0" w:beforeAutospacing="0" w:after="60" w:afterAutospacing="0" w:line="288" w:lineRule="auto"/>
        <w:jc w:val="both"/>
        <w:rPr>
          <w:sz w:val="28"/>
          <w:szCs w:val="28"/>
        </w:rPr>
      </w:pPr>
      <w:r w:rsidRPr="00A10FCA">
        <w:rPr>
          <w:sz w:val="28"/>
          <w:szCs w:val="28"/>
          <w:lang w:val="vi-VN"/>
        </w:rPr>
        <w:lastRenderedPageBreak/>
        <w:t>thôn tại</w:t>
      </w:r>
      <w:r w:rsidRPr="00A10FCA">
        <w:rPr>
          <w:sz w:val="28"/>
          <w:szCs w:val="28"/>
        </w:rPr>
        <w:t xml:space="preserve"> trong nước và</w:t>
      </w:r>
      <w:r w:rsidRPr="00A10FCA">
        <w:rPr>
          <w:sz w:val="28"/>
          <w:szCs w:val="28"/>
          <w:lang w:val="vi-VN"/>
        </w:rPr>
        <w:t xml:space="preserve"> nước ngoài. Hỗ</w:t>
      </w:r>
      <w:r w:rsidRPr="00A10FCA">
        <w:rPr>
          <w:rStyle w:val="apple-converted-space"/>
          <w:lang w:val="vi-VN"/>
        </w:rPr>
        <w:t> </w:t>
      </w:r>
      <w:r w:rsidRPr="00A10FCA">
        <w:rPr>
          <w:sz w:val="28"/>
          <w:szCs w:val="28"/>
          <w:lang w:val="vi-VN"/>
        </w:rPr>
        <w:t xml:space="preserve">trợ tối đa 100% các khoản chi phí thuê </w:t>
      </w:r>
    </w:p>
    <w:p w:rsidR="009954A2" w:rsidRPr="00A10FCA" w:rsidRDefault="009954A2" w:rsidP="009954A2">
      <w:pPr>
        <w:pStyle w:val="NormalWeb"/>
        <w:shd w:val="clear" w:color="auto" w:fill="FFFFFF"/>
        <w:spacing w:before="0" w:beforeAutospacing="0" w:after="60" w:afterAutospacing="0" w:line="288" w:lineRule="auto"/>
        <w:jc w:val="both"/>
        <w:rPr>
          <w:sz w:val="28"/>
          <w:szCs w:val="28"/>
          <w:lang w:val="vi-VN"/>
        </w:rPr>
      </w:pPr>
      <w:r w:rsidRPr="00A10FCA">
        <w:rPr>
          <w:sz w:val="28"/>
          <w:szCs w:val="28"/>
          <w:lang w:val="vi-VN"/>
        </w:rPr>
        <w:t>mặt bằng, thiết kế, dàn dựng gian hàng</w:t>
      </w:r>
      <w:r w:rsidRPr="00A10FCA">
        <w:rPr>
          <w:sz w:val="28"/>
          <w:szCs w:val="28"/>
        </w:rPr>
        <w:t>, vận chuyển,</w:t>
      </w:r>
      <w:r w:rsidRPr="00A10FCA">
        <w:rPr>
          <w:sz w:val="28"/>
          <w:szCs w:val="28"/>
          <w:lang w:val="vi-VN"/>
        </w:rPr>
        <w:t xml:space="preserve"> trình diễn sản phẩm,tuyên truyền, tổ chức, trang trí, khánh tiết, Ban tổ chức.</w:t>
      </w:r>
    </w:p>
    <w:p w:rsidR="009954A2" w:rsidRPr="00A10FCA" w:rsidRDefault="009954A2" w:rsidP="009954A2">
      <w:pPr>
        <w:pStyle w:val="NormalWeb"/>
        <w:shd w:val="clear" w:color="auto" w:fill="FFFFFF"/>
        <w:spacing w:before="0" w:beforeAutospacing="0" w:after="60" w:afterAutospacing="0" w:line="288" w:lineRule="auto"/>
        <w:ind w:firstLine="720"/>
        <w:jc w:val="both"/>
        <w:rPr>
          <w:spacing w:val="-4"/>
          <w:sz w:val="28"/>
          <w:szCs w:val="28"/>
          <w:lang w:val="vi-VN"/>
        </w:rPr>
      </w:pPr>
      <w:r w:rsidRPr="00A10FCA">
        <w:rPr>
          <w:spacing w:val="-4"/>
          <w:sz w:val="28"/>
          <w:szCs w:val="28"/>
          <w:lang w:val="vi-VN"/>
        </w:rPr>
        <w:t xml:space="preserve">- </w:t>
      </w:r>
      <w:r w:rsidRPr="00A10FCA">
        <w:rPr>
          <w:spacing w:val="-4"/>
          <w:sz w:val="28"/>
          <w:szCs w:val="28"/>
        </w:rPr>
        <w:t>Cơ sở</w:t>
      </w:r>
      <w:r w:rsidRPr="00A10FCA">
        <w:rPr>
          <w:spacing w:val="-4"/>
          <w:sz w:val="28"/>
          <w:szCs w:val="28"/>
          <w:lang w:val="vi-VN"/>
        </w:rPr>
        <w:t xml:space="preserve"> tham gia hội chợ, triển lãm khác trong nước được hỗ trợ tối đa 80% chi phí thuê gian hàng và 50% chi phí vận chuyển hàng hóa tham gia hội chợ.</w:t>
      </w:r>
    </w:p>
    <w:p w:rsidR="009954A2" w:rsidRPr="00A10FCA" w:rsidRDefault="009954A2" w:rsidP="009954A2">
      <w:pPr>
        <w:spacing w:after="60" w:line="288" w:lineRule="auto"/>
        <w:ind w:firstLine="720"/>
        <w:jc w:val="both"/>
        <w:rPr>
          <w:lang w:val="vi-VN"/>
        </w:rPr>
      </w:pPr>
      <w:r w:rsidRPr="00A10FCA">
        <w:rPr>
          <w:lang w:val="en-GB"/>
        </w:rPr>
        <w:t xml:space="preserve">- Các cơ sở công nghiệp nông thôn, tổ chức dịch vụ khuyến công đầu tư các phòng trưng bày, giới thiệu quảng bá các sản phẩm công nghiệp nông thôn tiêu biểu, làng nghề. </w:t>
      </w:r>
      <w:r w:rsidRPr="00A10FCA">
        <w:rPr>
          <w:lang w:val="vi-VN"/>
        </w:rPr>
        <w:t xml:space="preserve">Mức hỗ trợ </w:t>
      </w:r>
      <w:r w:rsidRPr="00A10FCA">
        <w:t xml:space="preserve">tất cả các chi phí liên quan hình thành điểm trưng bày </w:t>
      </w:r>
      <w:r w:rsidRPr="00A10FCA">
        <w:rPr>
          <w:lang w:val="vi-VN"/>
        </w:rPr>
        <w:t xml:space="preserve">tối đa </w:t>
      </w:r>
      <w:r w:rsidRPr="00A10FCA">
        <w:t>4</w:t>
      </w:r>
      <w:r w:rsidRPr="00A10FCA">
        <w:rPr>
          <w:lang w:val="vi-VN"/>
        </w:rPr>
        <w:t>0 triệu đồng/</w:t>
      </w:r>
      <w:r w:rsidRPr="00A10FCA">
        <w:t>phòng trưng bày</w:t>
      </w:r>
      <w:r w:rsidRPr="00A10FCA">
        <w:rPr>
          <w:lang w:val="vi-VN"/>
        </w:rPr>
        <w:t>.</w:t>
      </w:r>
    </w:p>
    <w:p w:rsidR="009954A2" w:rsidRPr="00A10FCA" w:rsidRDefault="009954A2" w:rsidP="009954A2">
      <w:pPr>
        <w:pStyle w:val="NormalWeb"/>
        <w:shd w:val="clear" w:color="auto" w:fill="FFFFFF"/>
        <w:spacing w:before="0" w:beforeAutospacing="0" w:after="60" w:afterAutospacing="0" w:line="288" w:lineRule="auto"/>
        <w:ind w:firstLine="720"/>
        <w:jc w:val="both"/>
        <w:rPr>
          <w:sz w:val="28"/>
          <w:szCs w:val="28"/>
          <w:lang w:val="en-GB"/>
        </w:rPr>
      </w:pPr>
      <w:r w:rsidRPr="00A10FCA">
        <w:rPr>
          <w:sz w:val="28"/>
          <w:szCs w:val="28"/>
          <w:lang w:val="en-GB"/>
        </w:rPr>
        <w:t>- Tổ chức bình chọn sản phẩm công nghiệp nông thôn tiêu biểu</w:t>
      </w:r>
      <w:r w:rsidRPr="00A10FCA">
        <w:rPr>
          <w:sz w:val="28"/>
          <w:szCs w:val="28"/>
        </w:rPr>
        <w:t xml:space="preserve">. Mức chi </w:t>
      </w:r>
      <w:r w:rsidRPr="00A10FCA">
        <w:rPr>
          <w:sz w:val="28"/>
          <w:szCs w:val="28"/>
          <w:lang w:val="vi-VN"/>
        </w:rPr>
        <w:t xml:space="preserve">tối đa </w:t>
      </w:r>
      <w:r w:rsidRPr="00A10FCA">
        <w:rPr>
          <w:sz w:val="28"/>
          <w:szCs w:val="28"/>
        </w:rPr>
        <w:t xml:space="preserve">đối với cấp tỉnh là </w:t>
      </w:r>
      <w:r w:rsidRPr="00A10FCA">
        <w:rPr>
          <w:sz w:val="28"/>
          <w:szCs w:val="28"/>
          <w:lang w:val="vi-VN"/>
        </w:rPr>
        <w:t>150 triệu đồng/</w:t>
      </w:r>
      <w:r w:rsidRPr="00A10FCA">
        <w:rPr>
          <w:sz w:val="28"/>
          <w:szCs w:val="28"/>
        </w:rPr>
        <w:t>lần, cấp huyện 50 triệu đồng/lần. Giải thưởng cho các sản phẩm được chứng nhận cấp tỉnh tối đa 5 triệu đồng/sản phẩm, cấp huyện 3 triệu đồng/sản phẩm.</w:t>
      </w:r>
    </w:p>
    <w:p w:rsidR="009954A2" w:rsidRPr="00A10FCA" w:rsidRDefault="009954A2" w:rsidP="009954A2">
      <w:pPr>
        <w:spacing w:after="60" w:line="288" w:lineRule="auto"/>
        <w:ind w:firstLine="720"/>
        <w:jc w:val="both"/>
        <w:rPr>
          <w:lang w:val="vi-VN"/>
        </w:rPr>
      </w:pPr>
      <w:r w:rsidRPr="00A10FCA">
        <w:rPr>
          <w:lang w:val="en-GB"/>
        </w:rPr>
        <w:t xml:space="preserve">g) Hỗ trợ phát triển cụm công nghiệp, điểm công nghiệp - làng nghề </w:t>
      </w:r>
      <w:r w:rsidRPr="00A10FCA">
        <w:rPr>
          <w:lang w:val="vi-VN"/>
        </w:rPr>
        <w:t>và di dời cơ sở gây ô nhiễm môi trường</w:t>
      </w:r>
    </w:p>
    <w:p w:rsidR="009954A2" w:rsidRPr="00A10FCA" w:rsidRDefault="009954A2" w:rsidP="009954A2">
      <w:pPr>
        <w:spacing w:after="60" w:line="288" w:lineRule="auto"/>
        <w:ind w:firstLine="720"/>
        <w:jc w:val="both"/>
      </w:pPr>
      <w:r w:rsidRPr="00A10FCA">
        <w:rPr>
          <w:lang w:val="en-GB"/>
        </w:rPr>
        <w:t>- Lập quy hoạch chi tiết các cụm công nghiệp, điểm công nghiệp - làng nghề.</w:t>
      </w:r>
      <w:r w:rsidRPr="00A10FCA">
        <w:rPr>
          <w:lang w:val="vi-VN"/>
        </w:rPr>
        <w:t xml:space="preserve"> Mức hỗ trợ tối đa 50% chi phí nhưng không quá 400 triệu đồng/cụm công nghiệp</w:t>
      </w:r>
      <w:r w:rsidRPr="00A10FCA">
        <w:t xml:space="preserve"> và không quá 200 triệu đồng/điểm công nghiệp - làng nghề.</w:t>
      </w:r>
    </w:p>
    <w:p w:rsidR="009954A2" w:rsidRPr="00A10FCA" w:rsidRDefault="009954A2" w:rsidP="009954A2">
      <w:pPr>
        <w:spacing w:after="60" w:line="288" w:lineRule="auto"/>
        <w:ind w:firstLine="720"/>
        <w:jc w:val="both"/>
        <w:rPr>
          <w:lang w:val="en-GB"/>
        </w:rPr>
      </w:pPr>
      <w:r w:rsidRPr="00A10FCA">
        <w:rPr>
          <w:lang w:val="en-GB"/>
        </w:rPr>
        <w:t xml:space="preserve">- Hỗ trợ xây dựng, nâng cấp hệ thống xử lý ô nhiễm môi trường tại các cơ sở sản xuất </w:t>
      </w:r>
      <w:r w:rsidRPr="00A10FCA">
        <w:rPr>
          <w:spacing w:val="-2"/>
        </w:rPr>
        <w:t>công nghiệp nông thôn</w:t>
      </w:r>
      <w:r w:rsidRPr="00A10FCA">
        <w:rPr>
          <w:lang w:val="en-GB"/>
        </w:rPr>
        <w:t>. Mức hỗ trợ 40% nhưng không quá 150 triệu đồng/cơ sở.</w:t>
      </w:r>
    </w:p>
    <w:p w:rsidR="009954A2" w:rsidRPr="00A10FCA" w:rsidRDefault="009954A2" w:rsidP="009954A2">
      <w:pPr>
        <w:spacing w:after="60" w:line="288" w:lineRule="auto"/>
        <w:ind w:firstLine="720"/>
        <w:jc w:val="both"/>
        <w:rPr>
          <w:lang w:val="vi-VN"/>
        </w:rPr>
      </w:pPr>
      <w:r w:rsidRPr="00A10FCA">
        <w:rPr>
          <w:lang w:val="vi-VN"/>
        </w:rPr>
        <w:t xml:space="preserve">- Hỗ trợ tư vấn, lãi suất vốn vay cho các cơ sở </w:t>
      </w:r>
      <w:r w:rsidRPr="00A10FCA">
        <w:t>công nghiệp nông thôn</w:t>
      </w:r>
      <w:r w:rsidRPr="00A10FCA">
        <w:rPr>
          <w:lang w:val="vi-VN"/>
        </w:rPr>
        <w:t xml:space="preserve"> gây ô nhiễm môi trường trong khu dân cư </w:t>
      </w:r>
      <w:r w:rsidRPr="00A10FCA">
        <w:t xml:space="preserve">thực hiện </w:t>
      </w:r>
      <w:r w:rsidRPr="00A10FCA">
        <w:rPr>
          <w:lang w:val="vi-VN"/>
        </w:rPr>
        <w:t>di dời vào các khu, cụm công nghiệp, điểm công nghiệp - làng nghề</w:t>
      </w:r>
      <w:r w:rsidRPr="00A10FCA">
        <w:t>. Việc hỗ trợ áp dụng sau khi cơ sở công nghiệp nông thôn hoàn thành việc đầu tư di dời và đi vào hoạt động sản xuất</w:t>
      </w:r>
      <w:r w:rsidRPr="00A10FCA">
        <w:rPr>
          <w:lang w:val="vi-VN"/>
        </w:rPr>
        <w:t>. Mức hỗ trợ tối đa 50% lãi suất cho các khoản vay để đầu tư nhà, xưởng, máy móc thiết bị trong 02 năm đầu</w:t>
      </w:r>
      <w:r w:rsidRPr="00A10FCA">
        <w:t xml:space="preserve"> nhưng không quá 200 triệu đồng/cơ sở.Trường hợp cơ sở </w:t>
      </w:r>
      <w:r w:rsidRPr="00A10FCA">
        <w:rPr>
          <w:lang w:val="vi-VN"/>
        </w:rPr>
        <w:t xml:space="preserve">không sử dụng vốn vay </w:t>
      </w:r>
      <w:r w:rsidRPr="00A10FCA">
        <w:t>t</w:t>
      </w:r>
      <w:r w:rsidRPr="00A10FCA">
        <w:rPr>
          <w:lang w:val="vi-VN"/>
        </w:rPr>
        <w:t xml:space="preserve">hì mức hỗ trợ tối đa </w:t>
      </w:r>
      <w:r w:rsidRPr="00A10FCA">
        <w:t>30</w:t>
      </w:r>
      <w:r w:rsidRPr="00A10FCA">
        <w:rPr>
          <w:lang w:val="vi-VN"/>
        </w:rPr>
        <w:t>% kinh phí để đầu tư nhà, xưởng, máy móc thiết bị nhưng không quá 150 triệu đồng/cơ sở.</w:t>
      </w:r>
    </w:p>
    <w:p w:rsidR="009954A2" w:rsidRPr="00A10FCA" w:rsidRDefault="009954A2" w:rsidP="009954A2">
      <w:pPr>
        <w:spacing w:after="60" w:line="288" w:lineRule="auto"/>
        <w:ind w:firstLine="720"/>
        <w:jc w:val="both"/>
        <w:rPr>
          <w:spacing w:val="-4"/>
          <w:lang w:val="vi-VN"/>
        </w:rPr>
      </w:pPr>
      <w:r w:rsidRPr="00A10FCA">
        <w:rPr>
          <w:lang w:val="vi-VN"/>
        </w:rPr>
        <w:t>h) Quản lý chương trình, đề án khuyến công và n</w:t>
      </w:r>
      <w:r w:rsidRPr="00A10FCA">
        <w:rPr>
          <w:spacing w:val="-4"/>
          <w:lang w:val="vi-VN"/>
        </w:rPr>
        <w:t>âng cao năng lực thực hiện hoạt động khuyến công.</w:t>
      </w:r>
    </w:p>
    <w:p w:rsidR="009954A2" w:rsidRPr="00A10FCA" w:rsidRDefault="009954A2" w:rsidP="009954A2">
      <w:pPr>
        <w:spacing w:after="60" w:line="288" w:lineRule="auto"/>
        <w:ind w:firstLine="720"/>
        <w:jc w:val="both"/>
        <w:rPr>
          <w:spacing w:val="-4"/>
        </w:rPr>
      </w:pPr>
      <w:r w:rsidRPr="00A10FCA">
        <w:rPr>
          <w:lang w:val="vi-VN"/>
        </w:rPr>
        <w:t xml:space="preserve">- Xây dựng các chương trình, đề án, quản lý chỉ đạo, kiểm tra, giám sát, nghiệm thu các đề án khuyến công. </w:t>
      </w:r>
      <w:r w:rsidRPr="00A10FCA">
        <w:t xml:space="preserve">Mức chi áp dụng theo Khoản 22 Điều 8 Chương II </w:t>
      </w:r>
      <w:r w:rsidRPr="00A10FCA">
        <w:rPr>
          <w:spacing w:val="-4"/>
          <w:lang w:val="sv-SE"/>
        </w:rPr>
        <w:t>Thông tư số 28/2018/TT-BTC ngày 28 tháng 03 năm 2018 của Bộ Tài chính Hướng dẫn lập, quản lý, sử dụng kinh phí khuyến công;</w:t>
      </w:r>
    </w:p>
    <w:p w:rsidR="009954A2" w:rsidRPr="00A10FCA" w:rsidRDefault="009954A2" w:rsidP="009954A2">
      <w:pPr>
        <w:spacing w:after="60" w:line="288" w:lineRule="auto"/>
        <w:ind w:firstLine="720"/>
        <w:jc w:val="both"/>
        <w:rPr>
          <w:lang w:val="vi-VN"/>
        </w:rPr>
      </w:pPr>
      <w:r w:rsidRPr="00A10FCA">
        <w:rPr>
          <w:lang w:val="vi-VN"/>
        </w:rPr>
        <w:lastRenderedPageBreak/>
        <w:t>- Xây dựng các chương trình, tài liệu và tổ chức đào tạo, tập huấn, bồi dưỡng chuyên môn, nghiệp vụ cho cán bộ làm công tác khuyến công</w:t>
      </w:r>
      <w:r w:rsidRPr="00A10FCA">
        <w:t>;</w:t>
      </w:r>
    </w:p>
    <w:p w:rsidR="009954A2" w:rsidRPr="00A10FCA" w:rsidRDefault="009954A2" w:rsidP="009954A2">
      <w:pPr>
        <w:spacing w:after="60" w:line="288" w:lineRule="auto"/>
        <w:ind w:firstLine="720"/>
        <w:jc w:val="both"/>
      </w:pPr>
      <w:r w:rsidRPr="00A10FCA">
        <w:rPr>
          <w:lang w:val="vi-VN"/>
        </w:rPr>
        <w:t xml:space="preserve">- </w:t>
      </w:r>
      <w:r w:rsidRPr="00A10FCA">
        <w:t>T</w:t>
      </w:r>
      <w:r w:rsidRPr="00A10FCA">
        <w:rPr>
          <w:lang w:val="vi-VN"/>
        </w:rPr>
        <w:t>ổ chức các đoàn khảo sát, học tập kinh nghiệm trong nước về hoạt động khuyến công</w:t>
      </w:r>
      <w:r w:rsidRPr="00A10FCA">
        <w:t xml:space="preserve"> cho cán bộ quản lý và doanh nghiệp, cơ sở công nghiệp nông thôn trên địa bàn tỉnh</w:t>
      </w:r>
      <w:r w:rsidRPr="00A10FCA">
        <w:rPr>
          <w:lang w:val="vi-VN"/>
        </w:rPr>
        <w:t>; tổ chức các hội thảo chuyên đề, hội nghị đánh giá, tổng kết hoạt động khuyến công</w:t>
      </w:r>
      <w:r w:rsidRPr="00A10FCA">
        <w:t>;</w:t>
      </w:r>
    </w:p>
    <w:p w:rsidR="009954A2" w:rsidRPr="00A10FCA" w:rsidRDefault="009954A2" w:rsidP="009954A2">
      <w:pPr>
        <w:pStyle w:val="NormalWeb"/>
        <w:shd w:val="clear" w:color="auto" w:fill="FFFFFF"/>
        <w:spacing w:before="0" w:beforeAutospacing="0" w:after="60" w:afterAutospacing="0" w:line="288" w:lineRule="auto"/>
        <w:ind w:firstLine="720"/>
        <w:jc w:val="both"/>
        <w:rPr>
          <w:sz w:val="28"/>
          <w:szCs w:val="28"/>
          <w:lang w:val="vi-VN"/>
        </w:rPr>
      </w:pPr>
      <w:r w:rsidRPr="00A10FCA">
        <w:rPr>
          <w:sz w:val="28"/>
          <w:szCs w:val="28"/>
          <w:lang w:val="vi-VN"/>
        </w:rPr>
        <w:t>- Xây dựng các chương trình truyền hình, truyền thanh; xuất bản các bản tin, ấn phẩm, tờ rơi, tờ gấp; trang thông tin điện tử, cơ sở dữ liệu về hoạt động khuyến công và ngành công thương</w:t>
      </w:r>
      <w:r w:rsidRPr="00A10FCA">
        <w:rPr>
          <w:sz w:val="28"/>
          <w:szCs w:val="28"/>
        </w:rPr>
        <w:t>;</w:t>
      </w:r>
    </w:p>
    <w:p w:rsidR="009954A2" w:rsidRPr="00A10FCA" w:rsidRDefault="009954A2" w:rsidP="009954A2">
      <w:pPr>
        <w:spacing w:after="60" w:line="288" w:lineRule="auto"/>
        <w:ind w:firstLine="720"/>
        <w:jc w:val="both"/>
      </w:pPr>
      <w:r w:rsidRPr="00A10FCA">
        <w:rPr>
          <w:rFonts w:eastAsia="SimSun"/>
          <w:lang w:val="vi-VN" w:eastAsia="zh-CN"/>
        </w:rPr>
        <w:t xml:space="preserve">- </w:t>
      </w:r>
      <w:r w:rsidRPr="00A10FCA">
        <w:rPr>
          <w:rFonts w:eastAsia="SimSun"/>
          <w:lang w:eastAsia="zh-CN"/>
        </w:rPr>
        <w:t>Đ</w:t>
      </w:r>
      <w:r w:rsidRPr="00A10FCA">
        <w:rPr>
          <w:rFonts w:eastAsia="SimSun"/>
          <w:lang w:val="vi-VN" w:eastAsia="zh-CN"/>
        </w:rPr>
        <w:t xml:space="preserve">ầu tư cơ sở vật chất, phương tiện làm việc cho Trung tâm Khuyến công và </w:t>
      </w:r>
      <w:r w:rsidRPr="00A10FCA">
        <w:rPr>
          <w:rFonts w:eastAsia="SimSun"/>
          <w:lang w:eastAsia="zh-CN"/>
        </w:rPr>
        <w:t>Tư vấn phát triển công nghiệp</w:t>
      </w:r>
      <w:r w:rsidRPr="00A10FCA">
        <w:rPr>
          <w:rFonts w:eastAsia="SimSun"/>
          <w:lang w:val="vi-VN" w:eastAsia="zh-CN"/>
        </w:rPr>
        <w:t xml:space="preserve"> tỉnh</w:t>
      </w:r>
      <w:r w:rsidRPr="00A10FCA">
        <w:rPr>
          <w:lang w:val="vi-VN"/>
        </w:rPr>
        <w:t xml:space="preserve"> và cán bộ khuyến công cấp huyện</w:t>
      </w:r>
      <w:r w:rsidRPr="00A10FCA">
        <w:t>;</w:t>
      </w:r>
    </w:p>
    <w:p w:rsidR="009954A2" w:rsidRPr="00A10FCA" w:rsidRDefault="009954A2" w:rsidP="009954A2">
      <w:pPr>
        <w:spacing w:after="60" w:line="288" w:lineRule="auto"/>
        <w:ind w:firstLine="720"/>
        <w:jc w:val="both"/>
      </w:pPr>
      <w:r w:rsidRPr="00A10FCA">
        <w:rPr>
          <w:lang w:val="vi-VN"/>
        </w:rPr>
        <w:t>Nội dung và kinh phí</w:t>
      </w:r>
      <w:r w:rsidRPr="00A10FCA">
        <w:t xml:space="preserve"> thực hiện cụ thể</w:t>
      </w:r>
      <w:r w:rsidRPr="00A10FCA">
        <w:rPr>
          <w:lang w:val="vi-VN"/>
        </w:rPr>
        <w:t xml:space="preserve"> do cơ quan có thẩm quyền</w:t>
      </w:r>
      <w:r w:rsidRPr="00A10FCA">
        <w:t xml:space="preserve"> thẩm định,</w:t>
      </w:r>
      <w:r w:rsidRPr="00A10FCA">
        <w:rPr>
          <w:lang w:val="vi-VN"/>
        </w:rPr>
        <w:t xml:space="preserve"> phê duyệt</w:t>
      </w:r>
      <w:r w:rsidRPr="00A10FCA">
        <w:t xml:space="preserve"> theo quy định hiện hành.</w:t>
      </w:r>
    </w:p>
    <w:p w:rsidR="009954A2" w:rsidRPr="00A10FCA" w:rsidRDefault="009954A2" w:rsidP="009954A2">
      <w:pPr>
        <w:spacing w:after="60" w:line="288" w:lineRule="auto"/>
        <w:ind w:firstLine="720"/>
        <w:jc w:val="both"/>
      </w:pPr>
      <w:r w:rsidRPr="00A10FCA">
        <w:t>i) Chính sách về khen thưởng</w:t>
      </w:r>
    </w:p>
    <w:p w:rsidR="009954A2" w:rsidRDefault="009954A2" w:rsidP="009954A2">
      <w:pPr>
        <w:spacing w:after="60" w:line="288" w:lineRule="auto"/>
        <w:ind w:firstLine="720"/>
        <w:jc w:val="both"/>
        <w:rPr>
          <w:lang w:val="en-GB"/>
        </w:rPr>
      </w:pPr>
      <w:r w:rsidRPr="00A10FCA">
        <w:rPr>
          <w:lang w:val="en-GB"/>
        </w:rPr>
        <w:t>Hàng năm và từng giai đoạn 05 năm, các tổ chức, cá nhân có thành tích xuất sắc trong hoạt động khuyến công trên địa bàn tỉnh được xem xét, đề nghị khen thưởng. Mức chi khen thưởng theo quy định hiện hành.</w:t>
      </w:r>
    </w:p>
    <w:p w:rsidR="009954A2" w:rsidRPr="00A10FCA" w:rsidRDefault="009954A2" w:rsidP="009954A2">
      <w:pPr>
        <w:spacing w:after="60" w:line="288" w:lineRule="auto"/>
        <w:ind w:firstLine="720"/>
        <w:jc w:val="both"/>
        <w:rPr>
          <w:b/>
        </w:rPr>
      </w:pPr>
      <w:r w:rsidRPr="00A10FCA">
        <w:rPr>
          <w:b/>
        </w:rPr>
        <w:t>Điều 6. Kinh phí khuyến công</w:t>
      </w:r>
    </w:p>
    <w:p w:rsidR="009954A2" w:rsidRPr="00A10FCA" w:rsidRDefault="009954A2" w:rsidP="009954A2">
      <w:pPr>
        <w:spacing w:after="60" w:line="288" w:lineRule="auto"/>
        <w:ind w:firstLine="720"/>
        <w:jc w:val="both"/>
      </w:pPr>
      <w:r w:rsidRPr="00A10FCA">
        <w:t>K</w:t>
      </w:r>
      <w:r w:rsidRPr="00A10FCA">
        <w:rPr>
          <w:lang w:val="vi-VN"/>
        </w:rPr>
        <w:t xml:space="preserve">inh phí khuyến công địa phương </w:t>
      </w:r>
      <w:r w:rsidRPr="00A10FCA">
        <w:t>sử dụng nguồn ngân sách trên địa bàn tỉnh thực hiện như sau:</w:t>
      </w:r>
    </w:p>
    <w:p w:rsidR="009954A2" w:rsidRPr="00A10FCA" w:rsidRDefault="009954A2" w:rsidP="009954A2">
      <w:pPr>
        <w:spacing w:after="60" w:line="288" w:lineRule="auto"/>
        <w:ind w:firstLine="720"/>
        <w:jc w:val="both"/>
      </w:pPr>
      <w:r>
        <w:t>1.</w:t>
      </w:r>
      <w:r w:rsidRPr="00A10FCA">
        <w:t xml:space="preserve"> Kinh phí khuyến công cấp tỉnh (ngân sách tỉnh):</w:t>
      </w:r>
    </w:p>
    <w:p w:rsidR="009954A2" w:rsidRPr="00A10FCA" w:rsidRDefault="009954A2" w:rsidP="009954A2">
      <w:pPr>
        <w:spacing w:after="60" w:line="288" w:lineRule="auto"/>
        <w:ind w:firstLine="720"/>
        <w:jc w:val="both"/>
      </w:pPr>
      <w:r w:rsidRPr="00A10FCA">
        <w:t>-</w:t>
      </w:r>
      <w:r w:rsidRPr="00A10FCA">
        <w:rPr>
          <w:lang w:val="vi-VN"/>
        </w:rPr>
        <w:t xml:space="preserve"> Giai đoạn 20</w:t>
      </w:r>
      <w:r w:rsidRPr="00A10FCA">
        <w:t xml:space="preserve">21 - </w:t>
      </w:r>
      <w:r w:rsidRPr="00A10FCA">
        <w:rPr>
          <w:lang w:val="vi-VN"/>
        </w:rPr>
        <w:t>202</w:t>
      </w:r>
      <w:r w:rsidRPr="00A10FCA">
        <w:t>5: Dự kiến tổng kinh phí là</w:t>
      </w:r>
      <w:r>
        <w:t xml:space="preserve"> 1</w:t>
      </w:r>
      <w:r w:rsidRPr="00A10FCA">
        <w:t>6.480</w:t>
      </w:r>
      <w:r w:rsidRPr="00A10FCA">
        <w:rPr>
          <w:lang w:val="vi-VN"/>
        </w:rPr>
        <w:t xml:space="preserve"> triệu đồng</w:t>
      </w:r>
      <w:r w:rsidRPr="00A10FCA">
        <w:t>, bình quân 3.296 triệu đồng/năm.</w:t>
      </w:r>
    </w:p>
    <w:p w:rsidR="009954A2" w:rsidRPr="00A10FCA" w:rsidRDefault="009954A2" w:rsidP="009954A2">
      <w:pPr>
        <w:spacing w:after="60" w:line="288" w:lineRule="auto"/>
        <w:ind w:firstLine="720"/>
        <w:jc w:val="both"/>
        <w:rPr>
          <w:lang w:val="vi-VN"/>
        </w:rPr>
      </w:pPr>
      <w:r w:rsidRPr="00A10FCA">
        <w:t>-</w:t>
      </w:r>
      <w:r w:rsidRPr="00A10FCA">
        <w:rPr>
          <w:lang w:val="vi-VN"/>
        </w:rPr>
        <w:t xml:space="preserve"> Giai đoạn 202</w:t>
      </w:r>
      <w:r w:rsidRPr="00A10FCA">
        <w:t xml:space="preserve">6 - </w:t>
      </w:r>
      <w:r w:rsidRPr="00A10FCA">
        <w:rPr>
          <w:lang w:val="vi-VN"/>
        </w:rPr>
        <w:t>20</w:t>
      </w:r>
      <w:r w:rsidRPr="00A10FCA">
        <w:t>30: Dự kiến mức tăng bình quân 10%/năm;</w:t>
      </w:r>
    </w:p>
    <w:p w:rsidR="009954A2" w:rsidRPr="00A10FCA" w:rsidRDefault="009954A2" w:rsidP="009954A2">
      <w:pPr>
        <w:spacing w:after="60" w:line="288" w:lineRule="auto"/>
        <w:ind w:firstLine="720"/>
        <w:jc w:val="both"/>
        <w:rPr>
          <w:spacing w:val="-6"/>
        </w:rPr>
      </w:pPr>
      <w:r>
        <w:rPr>
          <w:spacing w:val="-6"/>
        </w:rPr>
        <w:t>2.</w:t>
      </w:r>
      <w:r w:rsidRPr="00A10FCA">
        <w:rPr>
          <w:spacing w:val="-6"/>
        </w:rPr>
        <w:t xml:space="preserve"> Kinh phí khuyến công cấp huyện (ngân sách các huyện, thị xã, thành phố): </w:t>
      </w:r>
    </w:p>
    <w:p w:rsidR="009954A2" w:rsidRPr="00A10FCA" w:rsidRDefault="009954A2" w:rsidP="009954A2">
      <w:pPr>
        <w:spacing w:after="60" w:line="288" w:lineRule="auto"/>
        <w:ind w:firstLine="720"/>
        <w:jc w:val="both"/>
      </w:pPr>
      <w:r w:rsidRPr="00A10FCA">
        <w:t xml:space="preserve">- </w:t>
      </w:r>
      <w:r w:rsidRPr="00A10FCA">
        <w:rPr>
          <w:lang w:val="vi-VN"/>
        </w:rPr>
        <w:t>Giai đoạn 20</w:t>
      </w:r>
      <w:r w:rsidRPr="00A10FCA">
        <w:t xml:space="preserve">21 - </w:t>
      </w:r>
      <w:r w:rsidRPr="00A10FCA">
        <w:rPr>
          <w:lang w:val="vi-VN"/>
        </w:rPr>
        <w:t>202</w:t>
      </w:r>
      <w:r w:rsidRPr="00A10FCA">
        <w:t>5: Tổng kinh phí dự kiến giai đoạn là 13.500 triệu đồng. Bình quân mỗi năm các huyện, thị xã, thành phố bố trí từ 200</w:t>
      </w:r>
      <w:r>
        <w:t xml:space="preserve"> </w:t>
      </w:r>
      <w:r w:rsidRPr="00A10FCA">
        <w:t>-</w:t>
      </w:r>
      <w:r>
        <w:t xml:space="preserve"> </w:t>
      </w:r>
      <w:r w:rsidRPr="00A10FCA">
        <w:t xml:space="preserve">400 triệu đồng/huyện thể thực hiện các đề án khuyến công cấp huyện. </w:t>
      </w:r>
    </w:p>
    <w:p w:rsidR="009954A2" w:rsidRPr="00A10FCA" w:rsidRDefault="009954A2" w:rsidP="009954A2">
      <w:pPr>
        <w:spacing w:after="60" w:line="288" w:lineRule="auto"/>
        <w:ind w:firstLine="720"/>
        <w:jc w:val="both"/>
      </w:pPr>
      <w:r w:rsidRPr="00A10FCA">
        <w:t>- Giai đoạn 2026-2030: Tùy theo điều kiện ngân sách của từng địa phương, dự kiến mức tăng bình quân 10</w:t>
      </w:r>
      <w:r>
        <w:t xml:space="preserve"> </w:t>
      </w:r>
      <w:r w:rsidRPr="00A10FCA">
        <w:t>-</w:t>
      </w:r>
      <w:r>
        <w:t xml:space="preserve"> </w:t>
      </w:r>
      <w:r w:rsidRPr="00A10FCA">
        <w:t>12%/năm.</w:t>
      </w:r>
    </w:p>
    <w:p w:rsidR="009954A2" w:rsidRDefault="009954A2" w:rsidP="009954A2">
      <w:pPr>
        <w:spacing w:after="60" w:line="288" w:lineRule="auto"/>
        <w:ind w:firstLine="720"/>
        <w:jc w:val="both"/>
      </w:pPr>
      <w:r w:rsidRPr="00A10FCA">
        <w:rPr>
          <w:lang w:val="vi-VN"/>
        </w:rPr>
        <w:t xml:space="preserve">Hàng năm, căn cứ vào khả năng cân đối ngân sách mỗi cấp để bố trí kinh phí khuyến công đảm bảo năm sau cao hơn năm trước. Ngoài ra, kết hợp huy động thêm nguồn kinh phí từ các nhà tài trợ, đóng góp của các tổ chức, cá nhân trong nước và nước ngoài để thực hiện chính sách. </w:t>
      </w:r>
    </w:p>
    <w:p w:rsidR="009954A2" w:rsidRDefault="009954A2" w:rsidP="009954A2">
      <w:pPr>
        <w:widowControl w:val="0"/>
        <w:autoSpaceDE w:val="0"/>
        <w:autoSpaceDN w:val="0"/>
        <w:adjustRightInd w:val="0"/>
        <w:spacing w:after="60" w:line="288" w:lineRule="auto"/>
        <w:ind w:firstLine="720"/>
        <w:jc w:val="both"/>
        <w:rPr>
          <w:b/>
        </w:rPr>
      </w:pPr>
    </w:p>
    <w:p w:rsidR="009954A2" w:rsidRPr="00A10FCA" w:rsidRDefault="009954A2" w:rsidP="009954A2">
      <w:pPr>
        <w:widowControl w:val="0"/>
        <w:autoSpaceDE w:val="0"/>
        <w:autoSpaceDN w:val="0"/>
        <w:adjustRightInd w:val="0"/>
        <w:spacing w:after="60" w:line="288" w:lineRule="auto"/>
        <w:ind w:firstLine="720"/>
        <w:jc w:val="both"/>
        <w:rPr>
          <w:b/>
        </w:rPr>
      </w:pPr>
      <w:r w:rsidRPr="00A10FCA">
        <w:rPr>
          <w:b/>
        </w:rPr>
        <w:lastRenderedPageBreak/>
        <w:t>Điều 7. Tổ chức hệ thống khuyến công</w:t>
      </w:r>
    </w:p>
    <w:p w:rsidR="009954A2" w:rsidRPr="00A10FCA" w:rsidRDefault="009954A2" w:rsidP="009954A2">
      <w:pPr>
        <w:spacing w:after="60" w:line="288" w:lineRule="auto"/>
        <w:ind w:firstLine="720"/>
        <w:jc w:val="both"/>
        <w:rPr>
          <w:spacing w:val="4"/>
        </w:rPr>
      </w:pPr>
      <w:r>
        <w:t>1.</w:t>
      </w:r>
      <w:r w:rsidRPr="00A10FCA">
        <w:t xml:space="preserve"> Cấp tỉnh:</w:t>
      </w:r>
      <w:r w:rsidRPr="00A10FCA">
        <w:rPr>
          <w:spacing w:val="4"/>
        </w:rPr>
        <w:t xml:space="preserve"> Trung tâm Khuyến công và Tư vấn phát triển công nghiệp tỉnh là đơn vị sự nghiệp công lập trực thuộc Sở Công Thương tổ chức triển khai thực hiện các hoạt động khuyến công trên địa bàn tỉnh.</w:t>
      </w:r>
    </w:p>
    <w:p w:rsidR="009954A2" w:rsidRPr="00A10FCA" w:rsidRDefault="009954A2" w:rsidP="009954A2">
      <w:pPr>
        <w:spacing w:after="60" w:line="288" w:lineRule="auto"/>
        <w:ind w:firstLine="720"/>
        <w:jc w:val="both"/>
        <w:rPr>
          <w:spacing w:val="4"/>
        </w:rPr>
      </w:pPr>
      <w:r>
        <w:rPr>
          <w:spacing w:val="4"/>
        </w:rPr>
        <w:t xml:space="preserve">2. </w:t>
      </w:r>
      <w:r w:rsidRPr="00A10FCA">
        <w:rPr>
          <w:spacing w:val="4"/>
        </w:rPr>
        <w:t xml:space="preserve">Cấp huyện: </w:t>
      </w:r>
      <w:r>
        <w:rPr>
          <w:spacing w:val="4"/>
        </w:rPr>
        <w:t xml:space="preserve">Trung tâm Phát triển Cụm công nghiệp và Khuyến công/Trung tâm Phát triển Cụm công nghiệp - Khuyến công và Dịch vụ công ích/Trung tâm Phát triển Cụm công nghiệp - Khuyến công và Dịch vụ du lịch biển các huyện, thị xã, thành phố là </w:t>
      </w:r>
      <w:r w:rsidRPr="00A10FCA">
        <w:rPr>
          <w:spacing w:val="4"/>
        </w:rPr>
        <w:t>đơn vị sự nghiệp công lập cấp huyện thực hiện nhiệm vụ khuyến công</w:t>
      </w:r>
      <w:r>
        <w:rPr>
          <w:spacing w:val="4"/>
        </w:rPr>
        <w:t xml:space="preserve"> trên địa bàn các huyện, thị xã, thành phố</w:t>
      </w:r>
      <w:r w:rsidRPr="00A10FCA">
        <w:rPr>
          <w:spacing w:val="4"/>
        </w:rPr>
        <w:t>.</w:t>
      </w:r>
      <w:r>
        <w:rPr>
          <w:spacing w:val="4"/>
        </w:rPr>
        <w:t>/.</w:t>
      </w:r>
    </w:p>
    <w:p w:rsidR="009954A2" w:rsidRPr="00A10FCA" w:rsidRDefault="009954A2" w:rsidP="009954A2">
      <w:pPr>
        <w:widowControl w:val="0"/>
        <w:autoSpaceDE w:val="0"/>
        <w:autoSpaceDN w:val="0"/>
        <w:adjustRightInd w:val="0"/>
        <w:spacing w:before="120" w:after="120"/>
        <w:ind w:firstLine="720"/>
        <w:jc w:val="both"/>
        <w:rPr>
          <w:sz w:val="2"/>
        </w:rPr>
      </w:pPr>
    </w:p>
    <w:tbl>
      <w:tblPr>
        <w:tblW w:w="9508" w:type="dxa"/>
        <w:tblLook w:val="01E0" w:firstRow="1" w:lastRow="1" w:firstColumn="1" w:lastColumn="1" w:noHBand="0" w:noVBand="0"/>
      </w:tblPr>
      <w:tblGrid>
        <w:gridCol w:w="5130"/>
        <w:gridCol w:w="4378"/>
      </w:tblGrid>
      <w:tr w:rsidR="009954A2" w:rsidRPr="00631309" w:rsidTr="003232FB">
        <w:trPr>
          <w:trHeight w:val="2529"/>
        </w:trPr>
        <w:tc>
          <w:tcPr>
            <w:tcW w:w="5130" w:type="dxa"/>
            <w:shd w:val="clear" w:color="auto" w:fill="auto"/>
          </w:tcPr>
          <w:p w:rsidR="009954A2" w:rsidRPr="00A10FCA" w:rsidRDefault="009954A2" w:rsidP="003232FB">
            <w:pPr>
              <w:widowControl w:val="0"/>
              <w:autoSpaceDE w:val="0"/>
              <w:autoSpaceDN w:val="0"/>
              <w:adjustRightInd w:val="0"/>
              <w:ind w:firstLine="51"/>
              <w:rPr>
                <w:sz w:val="22"/>
                <w:szCs w:val="22"/>
              </w:rPr>
            </w:pPr>
          </w:p>
        </w:tc>
        <w:tc>
          <w:tcPr>
            <w:tcW w:w="4378" w:type="dxa"/>
            <w:shd w:val="clear" w:color="auto" w:fill="auto"/>
          </w:tcPr>
          <w:p w:rsidR="009954A2" w:rsidRPr="00A504B7" w:rsidRDefault="009954A2" w:rsidP="003232FB">
            <w:pPr>
              <w:widowControl w:val="0"/>
              <w:autoSpaceDE w:val="0"/>
              <w:autoSpaceDN w:val="0"/>
              <w:adjustRightInd w:val="0"/>
              <w:spacing w:before="80" w:after="80"/>
              <w:jc w:val="center"/>
              <w:rPr>
                <w:b/>
              </w:rPr>
            </w:pPr>
            <w:r w:rsidRPr="00A504B7">
              <w:rPr>
                <w:b/>
              </w:rPr>
              <w:t>CHỦ TỊCH</w:t>
            </w:r>
          </w:p>
          <w:p w:rsidR="009954A2" w:rsidRPr="00A10FCA" w:rsidRDefault="009954A2" w:rsidP="003232FB">
            <w:pPr>
              <w:spacing w:before="80" w:after="80"/>
              <w:jc w:val="center"/>
              <w:rPr>
                <w:b/>
                <w:sz w:val="26"/>
              </w:rPr>
            </w:pPr>
          </w:p>
          <w:p w:rsidR="009954A2" w:rsidRPr="00A10FCA" w:rsidRDefault="009954A2" w:rsidP="003232FB">
            <w:pPr>
              <w:tabs>
                <w:tab w:val="left" w:pos="801"/>
              </w:tabs>
              <w:spacing w:before="80" w:after="80"/>
              <w:rPr>
                <w:sz w:val="26"/>
              </w:rPr>
            </w:pPr>
            <w:r w:rsidRPr="00A10FCA">
              <w:rPr>
                <w:sz w:val="26"/>
              </w:rPr>
              <w:tab/>
            </w:r>
          </w:p>
          <w:p w:rsidR="009954A2" w:rsidRPr="00A10FCA" w:rsidRDefault="009954A2" w:rsidP="003232FB">
            <w:pPr>
              <w:spacing w:before="80" w:after="80"/>
              <w:jc w:val="center"/>
              <w:rPr>
                <w:sz w:val="26"/>
              </w:rPr>
            </w:pPr>
          </w:p>
          <w:p w:rsidR="009954A2" w:rsidRPr="00A10FCA" w:rsidRDefault="009954A2" w:rsidP="003232FB">
            <w:pPr>
              <w:spacing w:before="80" w:after="80"/>
              <w:jc w:val="center"/>
              <w:rPr>
                <w:sz w:val="26"/>
              </w:rPr>
            </w:pPr>
          </w:p>
          <w:p w:rsidR="009954A2" w:rsidRPr="00A10FCA" w:rsidRDefault="009954A2" w:rsidP="003232FB">
            <w:pPr>
              <w:spacing w:before="80" w:after="80"/>
              <w:rPr>
                <w:sz w:val="26"/>
              </w:rPr>
            </w:pPr>
          </w:p>
          <w:p w:rsidR="009954A2" w:rsidRPr="00A504B7" w:rsidRDefault="009954A2" w:rsidP="003232FB">
            <w:pPr>
              <w:spacing w:before="80" w:after="80"/>
              <w:jc w:val="center"/>
              <w:rPr>
                <w:b/>
              </w:rPr>
            </w:pPr>
            <w:r w:rsidRPr="00A504B7">
              <w:rPr>
                <w:b/>
              </w:rPr>
              <w:t>Nguyễn Văn Hùng</w:t>
            </w:r>
          </w:p>
          <w:p w:rsidR="009954A2" w:rsidRPr="00631309" w:rsidRDefault="009954A2" w:rsidP="003232FB">
            <w:pPr>
              <w:tabs>
                <w:tab w:val="left" w:pos="540"/>
              </w:tabs>
              <w:rPr>
                <w:sz w:val="26"/>
              </w:rPr>
            </w:pPr>
            <w:r w:rsidRPr="00631309">
              <w:rPr>
                <w:sz w:val="26"/>
              </w:rPr>
              <w:tab/>
            </w:r>
          </w:p>
        </w:tc>
      </w:tr>
    </w:tbl>
    <w:p w:rsidR="009954A2" w:rsidRPr="00631309" w:rsidRDefault="009954A2" w:rsidP="009954A2">
      <w:pPr>
        <w:spacing w:before="60"/>
        <w:rPr>
          <w:sz w:val="26"/>
        </w:rPr>
      </w:pPr>
    </w:p>
    <w:p w:rsidR="009954A2" w:rsidRDefault="009954A2" w:rsidP="009954A2"/>
    <w:p w:rsidR="009954A2" w:rsidRDefault="009954A2" w:rsidP="009954A2"/>
    <w:p w:rsidR="00C83679" w:rsidRPr="00EE1B78" w:rsidRDefault="00C83679" w:rsidP="007A491D">
      <w:pPr>
        <w:widowControl w:val="0"/>
        <w:autoSpaceDE w:val="0"/>
        <w:autoSpaceDN w:val="0"/>
        <w:adjustRightInd w:val="0"/>
        <w:spacing w:before="120" w:after="120"/>
        <w:ind w:firstLine="720"/>
        <w:jc w:val="both"/>
        <w:rPr>
          <w:iCs/>
        </w:rPr>
      </w:pPr>
    </w:p>
    <w:sectPr w:rsidR="00C83679" w:rsidRPr="00EE1B78" w:rsidSect="001E2A67">
      <w:headerReference w:type="even" r:id="rId7"/>
      <w:headerReference w:type="default" r:id="rId8"/>
      <w:footerReference w:type="even" r:id="rId9"/>
      <w:footerReference w:type="default" r:id="rId10"/>
      <w:pgSz w:w="11907" w:h="16840" w:code="9"/>
      <w:pgMar w:top="1134" w:right="1134" w:bottom="1134" w:left="1701" w:header="629" w:footer="31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FAF" w:rsidRDefault="00E41FAF" w:rsidP="001E4AA9">
      <w:r>
        <w:separator/>
      </w:r>
    </w:p>
  </w:endnote>
  <w:endnote w:type="continuationSeparator" w:id="0">
    <w:p w:rsidR="00E41FAF" w:rsidRDefault="00E41FAF" w:rsidP="001E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FA" w:rsidRDefault="001E4AA9">
    <w:pPr>
      <w:pStyle w:val="Footer"/>
      <w:framePr w:wrap="around" w:vAnchor="text" w:hAnchor="margin" w:xAlign="right" w:y="1"/>
      <w:rPr>
        <w:rStyle w:val="PageNumber"/>
      </w:rPr>
    </w:pPr>
    <w:r>
      <w:rPr>
        <w:rStyle w:val="PageNumber"/>
      </w:rPr>
      <w:fldChar w:fldCharType="begin"/>
    </w:r>
    <w:r w:rsidR="00C318D6">
      <w:rPr>
        <w:rStyle w:val="PageNumber"/>
      </w:rPr>
      <w:instrText xml:space="preserve">PAGE  </w:instrText>
    </w:r>
    <w:r>
      <w:rPr>
        <w:rStyle w:val="PageNumber"/>
      </w:rPr>
      <w:fldChar w:fldCharType="end"/>
    </w:r>
  </w:p>
  <w:p w:rsidR="00503FFA" w:rsidRDefault="00E41F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FA" w:rsidRDefault="00E41FA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FAF" w:rsidRDefault="00E41FAF" w:rsidP="001E4AA9">
      <w:r>
        <w:separator/>
      </w:r>
    </w:p>
  </w:footnote>
  <w:footnote w:type="continuationSeparator" w:id="0">
    <w:p w:rsidR="00E41FAF" w:rsidRDefault="00E41FAF" w:rsidP="001E4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FA" w:rsidRDefault="001E4AA9">
    <w:pPr>
      <w:pStyle w:val="Header"/>
      <w:framePr w:wrap="around" w:vAnchor="text" w:hAnchor="margin" w:xAlign="center" w:y="1"/>
      <w:rPr>
        <w:rStyle w:val="PageNumber"/>
      </w:rPr>
    </w:pPr>
    <w:r>
      <w:rPr>
        <w:rStyle w:val="PageNumber"/>
      </w:rPr>
      <w:fldChar w:fldCharType="begin"/>
    </w:r>
    <w:r w:rsidR="00C318D6">
      <w:rPr>
        <w:rStyle w:val="PageNumber"/>
      </w:rPr>
      <w:instrText xml:space="preserve">PAGE  </w:instrText>
    </w:r>
    <w:r>
      <w:rPr>
        <w:rStyle w:val="PageNumber"/>
      </w:rPr>
      <w:fldChar w:fldCharType="end"/>
    </w:r>
  </w:p>
  <w:p w:rsidR="00503FFA" w:rsidRDefault="00E41F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856738"/>
      <w:docPartObj>
        <w:docPartGallery w:val="Page Numbers (Top of Page)"/>
        <w:docPartUnique/>
      </w:docPartObj>
    </w:sdtPr>
    <w:sdtEndPr>
      <w:rPr>
        <w:noProof/>
      </w:rPr>
    </w:sdtEndPr>
    <w:sdtContent>
      <w:p w:rsidR="006207AE" w:rsidRDefault="006207AE">
        <w:pPr>
          <w:pStyle w:val="Header"/>
          <w:jc w:val="center"/>
        </w:pPr>
        <w:r>
          <w:fldChar w:fldCharType="begin"/>
        </w:r>
        <w:r>
          <w:instrText xml:space="preserve"> PAGE   \* MERGEFORMAT </w:instrText>
        </w:r>
        <w:r>
          <w:fldChar w:fldCharType="separate"/>
        </w:r>
        <w:r w:rsidR="00F34AB9">
          <w:rPr>
            <w:noProof/>
          </w:rPr>
          <w:t>3</w:t>
        </w:r>
        <w:r>
          <w:rPr>
            <w:noProof/>
          </w:rPr>
          <w:fldChar w:fldCharType="end"/>
        </w:r>
      </w:p>
    </w:sdtContent>
  </w:sdt>
  <w:p w:rsidR="00E671FF" w:rsidRDefault="00E41F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5FF"/>
    <w:rsid w:val="000262AE"/>
    <w:rsid w:val="000D5193"/>
    <w:rsid w:val="000E2098"/>
    <w:rsid w:val="000E675E"/>
    <w:rsid w:val="001043E2"/>
    <w:rsid w:val="001572EB"/>
    <w:rsid w:val="001A6F87"/>
    <w:rsid w:val="001E2A67"/>
    <w:rsid w:val="001E4AA9"/>
    <w:rsid w:val="001E7CF8"/>
    <w:rsid w:val="002531EE"/>
    <w:rsid w:val="00282AE6"/>
    <w:rsid w:val="004B4744"/>
    <w:rsid w:val="004D1F2A"/>
    <w:rsid w:val="005852C7"/>
    <w:rsid w:val="005E4B90"/>
    <w:rsid w:val="006207AE"/>
    <w:rsid w:val="006F602C"/>
    <w:rsid w:val="007420DE"/>
    <w:rsid w:val="007425FF"/>
    <w:rsid w:val="007A491D"/>
    <w:rsid w:val="007B4801"/>
    <w:rsid w:val="008D5D4D"/>
    <w:rsid w:val="00911FFF"/>
    <w:rsid w:val="00972084"/>
    <w:rsid w:val="009835F9"/>
    <w:rsid w:val="0099483E"/>
    <w:rsid w:val="009954A2"/>
    <w:rsid w:val="00A226DB"/>
    <w:rsid w:val="00A504B7"/>
    <w:rsid w:val="00B845A4"/>
    <w:rsid w:val="00C318D6"/>
    <w:rsid w:val="00C358E7"/>
    <w:rsid w:val="00C44C14"/>
    <w:rsid w:val="00C83679"/>
    <w:rsid w:val="00C92714"/>
    <w:rsid w:val="00CA4C48"/>
    <w:rsid w:val="00D41BFA"/>
    <w:rsid w:val="00D510D7"/>
    <w:rsid w:val="00D56A73"/>
    <w:rsid w:val="00DC3CA2"/>
    <w:rsid w:val="00DE40D0"/>
    <w:rsid w:val="00E12978"/>
    <w:rsid w:val="00E41FAF"/>
    <w:rsid w:val="00EF6784"/>
    <w:rsid w:val="00F34AB9"/>
    <w:rsid w:val="00F434F4"/>
    <w:rsid w:val="00F6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5FF"/>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425FF"/>
    <w:pPr>
      <w:tabs>
        <w:tab w:val="center" w:pos="4320"/>
        <w:tab w:val="right" w:pos="8640"/>
      </w:tabs>
    </w:pPr>
  </w:style>
  <w:style w:type="character" w:customStyle="1" w:styleId="FooterChar">
    <w:name w:val="Footer Char"/>
    <w:basedOn w:val="DefaultParagraphFont"/>
    <w:link w:val="Footer"/>
    <w:rsid w:val="007425FF"/>
    <w:rPr>
      <w:rFonts w:eastAsia="Times New Roman" w:cs="Times New Roman"/>
      <w:sz w:val="28"/>
      <w:szCs w:val="28"/>
    </w:rPr>
  </w:style>
  <w:style w:type="character" w:styleId="PageNumber">
    <w:name w:val="page number"/>
    <w:basedOn w:val="DefaultParagraphFont"/>
    <w:rsid w:val="007425FF"/>
  </w:style>
  <w:style w:type="paragraph" w:styleId="Header">
    <w:name w:val="header"/>
    <w:basedOn w:val="Normal"/>
    <w:link w:val="HeaderChar"/>
    <w:uiPriority w:val="99"/>
    <w:rsid w:val="007425FF"/>
    <w:pPr>
      <w:tabs>
        <w:tab w:val="center" w:pos="4320"/>
        <w:tab w:val="right" w:pos="8640"/>
      </w:tabs>
    </w:pPr>
  </w:style>
  <w:style w:type="character" w:customStyle="1" w:styleId="HeaderChar">
    <w:name w:val="Header Char"/>
    <w:basedOn w:val="DefaultParagraphFont"/>
    <w:link w:val="Header"/>
    <w:uiPriority w:val="99"/>
    <w:rsid w:val="007425FF"/>
    <w:rPr>
      <w:rFonts w:eastAsia="Times New Roman" w:cs="Times New Roman"/>
      <w:sz w:val="28"/>
      <w:szCs w:val="28"/>
    </w:rPr>
  </w:style>
  <w:style w:type="paragraph" w:styleId="NormalWeb">
    <w:name w:val="Normal (Web)"/>
    <w:basedOn w:val="Normal"/>
    <w:rsid w:val="007425FF"/>
    <w:pPr>
      <w:spacing w:before="100" w:beforeAutospacing="1" w:after="100" w:afterAutospacing="1"/>
    </w:pPr>
    <w:rPr>
      <w:rFonts w:eastAsia="SimSun"/>
      <w:sz w:val="24"/>
      <w:szCs w:val="24"/>
      <w:lang w:eastAsia="zh-CN"/>
    </w:rPr>
  </w:style>
  <w:style w:type="character" w:customStyle="1" w:styleId="apple-converted-space">
    <w:name w:val="apple-converted-space"/>
    <w:rsid w:val="007425FF"/>
  </w:style>
  <w:style w:type="paragraph" w:styleId="BalloonText">
    <w:name w:val="Balloon Text"/>
    <w:basedOn w:val="Normal"/>
    <w:link w:val="BalloonTextChar"/>
    <w:uiPriority w:val="99"/>
    <w:semiHidden/>
    <w:unhideWhenUsed/>
    <w:rsid w:val="00C92714"/>
    <w:rPr>
      <w:rFonts w:ascii="Tahoma" w:hAnsi="Tahoma" w:cs="Tahoma"/>
      <w:sz w:val="16"/>
      <w:szCs w:val="16"/>
    </w:rPr>
  </w:style>
  <w:style w:type="character" w:customStyle="1" w:styleId="BalloonTextChar">
    <w:name w:val="Balloon Text Char"/>
    <w:basedOn w:val="DefaultParagraphFont"/>
    <w:link w:val="BalloonText"/>
    <w:uiPriority w:val="99"/>
    <w:semiHidden/>
    <w:rsid w:val="00C92714"/>
    <w:rPr>
      <w:rFonts w:ascii="Tahoma" w:eastAsia="Times New Roman" w:hAnsi="Tahoma" w:cs="Tahoma"/>
      <w:sz w:val="16"/>
      <w:szCs w:val="16"/>
    </w:rPr>
  </w:style>
  <w:style w:type="character" w:customStyle="1" w:styleId="Vnbnnidung">
    <w:name w:val="Văn bản nội dung_"/>
    <w:basedOn w:val="DefaultParagraphFont"/>
    <w:link w:val="Vnbnnidung0"/>
    <w:rsid w:val="00C83679"/>
    <w:rPr>
      <w:rFonts w:eastAsia="Times New Roman" w:cs="Times New Roman"/>
      <w:sz w:val="26"/>
      <w:szCs w:val="26"/>
      <w:shd w:val="clear" w:color="auto" w:fill="FFFFFF"/>
    </w:rPr>
  </w:style>
  <w:style w:type="paragraph" w:customStyle="1" w:styleId="Vnbnnidung0">
    <w:name w:val="Văn bản nội dung"/>
    <w:basedOn w:val="Normal"/>
    <w:link w:val="Vnbnnidung"/>
    <w:rsid w:val="00C83679"/>
    <w:pPr>
      <w:widowControl w:val="0"/>
      <w:shd w:val="clear" w:color="auto" w:fill="FFFFFF"/>
      <w:spacing w:after="80" w:line="271" w:lineRule="auto"/>
      <w:ind w:firstLine="400"/>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5FF"/>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425FF"/>
    <w:pPr>
      <w:tabs>
        <w:tab w:val="center" w:pos="4320"/>
        <w:tab w:val="right" w:pos="8640"/>
      </w:tabs>
    </w:pPr>
  </w:style>
  <w:style w:type="character" w:customStyle="1" w:styleId="FooterChar">
    <w:name w:val="Footer Char"/>
    <w:basedOn w:val="DefaultParagraphFont"/>
    <w:link w:val="Footer"/>
    <w:rsid w:val="007425FF"/>
    <w:rPr>
      <w:rFonts w:eastAsia="Times New Roman" w:cs="Times New Roman"/>
      <w:sz w:val="28"/>
      <w:szCs w:val="28"/>
    </w:rPr>
  </w:style>
  <w:style w:type="character" w:styleId="PageNumber">
    <w:name w:val="page number"/>
    <w:basedOn w:val="DefaultParagraphFont"/>
    <w:rsid w:val="007425FF"/>
  </w:style>
  <w:style w:type="paragraph" w:styleId="Header">
    <w:name w:val="header"/>
    <w:basedOn w:val="Normal"/>
    <w:link w:val="HeaderChar"/>
    <w:uiPriority w:val="99"/>
    <w:rsid w:val="007425FF"/>
    <w:pPr>
      <w:tabs>
        <w:tab w:val="center" w:pos="4320"/>
        <w:tab w:val="right" w:pos="8640"/>
      </w:tabs>
    </w:pPr>
  </w:style>
  <w:style w:type="character" w:customStyle="1" w:styleId="HeaderChar">
    <w:name w:val="Header Char"/>
    <w:basedOn w:val="DefaultParagraphFont"/>
    <w:link w:val="Header"/>
    <w:uiPriority w:val="99"/>
    <w:rsid w:val="007425FF"/>
    <w:rPr>
      <w:rFonts w:eastAsia="Times New Roman" w:cs="Times New Roman"/>
      <w:sz w:val="28"/>
      <w:szCs w:val="28"/>
    </w:rPr>
  </w:style>
  <w:style w:type="paragraph" w:styleId="NormalWeb">
    <w:name w:val="Normal (Web)"/>
    <w:basedOn w:val="Normal"/>
    <w:rsid w:val="007425FF"/>
    <w:pPr>
      <w:spacing w:before="100" w:beforeAutospacing="1" w:after="100" w:afterAutospacing="1"/>
    </w:pPr>
    <w:rPr>
      <w:rFonts w:eastAsia="SimSun"/>
      <w:sz w:val="24"/>
      <w:szCs w:val="24"/>
      <w:lang w:eastAsia="zh-CN"/>
    </w:rPr>
  </w:style>
  <w:style w:type="character" w:customStyle="1" w:styleId="apple-converted-space">
    <w:name w:val="apple-converted-space"/>
    <w:rsid w:val="007425FF"/>
  </w:style>
  <w:style w:type="paragraph" w:styleId="BalloonText">
    <w:name w:val="Balloon Text"/>
    <w:basedOn w:val="Normal"/>
    <w:link w:val="BalloonTextChar"/>
    <w:uiPriority w:val="99"/>
    <w:semiHidden/>
    <w:unhideWhenUsed/>
    <w:rsid w:val="00C92714"/>
    <w:rPr>
      <w:rFonts w:ascii="Tahoma" w:hAnsi="Tahoma" w:cs="Tahoma"/>
      <w:sz w:val="16"/>
      <w:szCs w:val="16"/>
    </w:rPr>
  </w:style>
  <w:style w:type="character" w:customStyle="1" w:styleId="BalloonTextChar">
    <w:name w:val="Balloon Text Char"/>
    <w:basedOn w:val="DefaultParagraphFont"/>
    <w:link w:val="BalloonText"/>
    <w:uiPriority w:val="99"/>
    <w:semiHidden/>
    <w:rsid w:val="00C92714"/>
    <w:rPr>
      <w:rFonts w:ascii="Tahoma" w:eastAsia="Times New Roman" w:hAnsi="Tahoma" w:cs="Tahoma"/>
      <w:sz w:val="16"/>
      <w:szCs w:val="16"/>
    </w:rPr>
  </w:style>
  <w:style w:type="character" w:customStyle="1" w:styleId="Vnbnnidung">
    <w:name w:val="Văn bản nội dung_"/>
    <w:basedOn w:val="DefaultParagraphFont"/>
    <w:link w:val="Vnbnnidung0"/>
    <w:rsid w:val="00C83679"/>
    <w:rPr>
      <w:rFonts w:eastAsia="Times New Roman" w:cs="Times New Roman"/>
      <w:sz w:val="26"/>
      <w:szCs w:val="26"/>
      <w:shd w:val="clear" w:color="auto" w:fill="FFFFFF"/>
    </w:rPr>
  </w:style>
  <w:style w:type="paragraph" w:customStyle="1" w:styleId="Vnbnnidung0">
    <w:name w:val="Văn bản nội dung"/>
    <w:basedOn w:val="Normal"/>
    <w:link w:val="Vnbnnidung"/>
    <w:rsid w:val="00C83679"/>
    <w:pPr>
      <w:widowControl w:val="0"/>
      <w:shd w:val="clear" w:color="auto" w:fill="FFFFFF"/>
      <w:spacing w:after="80" w:line="271"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2311</Words>
  <Characters>13177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ComPuTer</cp:lastModifiedBy>
  <cp:revision>6</cp:revision>
  <cp:lastPrinted>2020-07-18T03:01:00Z</cp:lastPrinted>
  <dcterms:created xsi:type="dcterms:W3CDTF">2020-07-21T08:45:00Z</dcterms:created>
  <dcterms:modified xsi:type="dcterms:W3CDTF">2020-07-22T10:37:00Z</dcterms:modified>
</cp:coreProperties>
</file>