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33" w:rsidRPr="00D21CAF" w:rsidRDefault="00093733" w:rsidP="00093733">
      <w:pPr>
        <w:spacing w:before="80" w:after="80" w:line="276" w:lineRule="auto"/>
        <w:ind w:firstLine="567"/>
        <w:jc w:val="center"/>
        <w:rPr>
          <w:rFonts w:ascii="Times New Roman" w:hAnsi="Times New Roman"/>
          <w:b/>
          <w:sz w:val="28"/>
          <w:szCs w:val="28"/>
        </w:rPr>
      </w:pPr>
      <w:r w:rsidRPr="00D21CAF">
        <w:rPr>
          <w:rFonts w:ascii="Times New Roman" w:hAnsi="Times New Roman"/>
          <w:b/>
          <w:sz w:val="28"/>
          <w:szCs w:val="28"/>
        </w:rPr>
        <w:t>MỤC LỤC</w:t>
      </w:r>
    </w:p>
    <w:p w:rsidR="00093733" w:rsidRPr="001D5538" w:rsidRDefault="00A44B35" w:rsidP="00093733">
      <w:pPr>
        <w:pStyle w:val="TOC1"/>
        <w:tabs>
          <w:tab w:val="right" w:leader="dot" w:pos="9062"/>
        </w:tabs>
        <w:rPr>
          <w:rFonts w:ascii="Times New Roman" w:eastAsia="Times New Roman" w:hAnsi="Times New Roman"/>
          <w:noProof/>
        </w:rPr>
      </w:pPr>
      <w:r w:rsidRPr="00D21CAF">
        <w:rPr>
          <w:rFonts w:ascii="Times New Roman" w:hAnsi="Times New Roman"/>
          <w:sz w:val="28"/>
          <w:szCs w:val="28"/>
        </w:rPr>
        <w:fldChar w:fldCharType="begin"/>
      </w:r>
      <w:r w:rsidR="00093733" w:rsidRPr="00D21CAF">
        <w:rPr>
          <w:rFonts w:ascii="Times New Roman" w:hAnsi="Times New Roman"/>
          <w:sz w:val="28"/>
          <w:szCs w:val="28"/>
        </w:rPr>
        <w:instrText xml:space="preserve"> TOC \o "1-3" \h \z \u </w:instrText>
      </w:r>
      <w:r w:rsidRPr="00D21CAF">
        <w:rPr>
          <w:rFonts w:ascii="Times New Roman" w:hAnsi="Times New Roman"/>
          <w:sz w:val="28"/>
          <w:szCs w:val="28"/>
        </w:rPr>
        <w:fldChar w:fldCharType="separate"/>
      </w:r>
      <w:hyperlink w:anchor="_Toc50974527" w:history="1">
        <w:r w:rsidR="00093733" w:rsidRPr="00D21CAF">
          <w:rPr>
            <w:rStyle w:val="Hyperlink"/>
            <w:rFonts w:ascii="Times New Roman" w:hAnsi="Times New Roman"/>
            <w:noProof/>
          </w:rPr>
          <w:t>DANH MỤC TỪ VIẾT TẮT/BẢNG BIỂU</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_Toc50974527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3</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28" w:history="1">
        <w:r w:rsidR="00093733" w:rsidRPr="00D21CAF">
          <w:rPr>
            <w:rStyle w:val="Hyperlink"/>
            <w:rFonts w:ascii="Times New Roman" w:hAnsi="Times New Roman"/>
            <w:noProof/>
          </w:rPr>
          <w:t>LỜI CẢM ƠN</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_Toc50974528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4</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29" w:history="1">
        <w:r w:rsidR="00093733" w:rsidRPr="00D21CAF">
          <w:rPr>
            <w:rStyle w:val="Hyperlink"/>
            <w:rFonts w:ascii="Times New Roman" w:hAnsi="Times New Roman"/>
            <w:noProof/>
          </w:rPr>
          <w:t xml:space="preserve">I. TÓM TẮT </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_Toc50974529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5</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30" w:history="1">
        <w:r w:rsidR="00093733" w:rsidRPr="00D21CAF">
          <w:rPr>
            <w:rStyle w:val="Hyperlink"/>
            <w:rFonts w:ascii="Times New Roman" w:hAnsi="Times New Roman"/>
            <w:noProof/>
          </w:rPr>
          <w:t>II. GIỚI THIỆU CHUNG</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_Toc50974530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5</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31" w:history="1">
        <w:r w:rsidR="00093733" w:rsidRPr="00D21CAF">
          <w:rPr>
            <w:rStyle w:val="Hyperlink"/>
            <w:rFonts w:ascii="Times New Roman" w:hAnsi="Times New Roman"/>
            <w:noProof/>
          </w:rPr>
          <w:t>1. Giới thiệu về EITI và đề án thí điểm EITI Quảng Trị</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_Toc50974531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5</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32" w:history="1">
        <w:r w:rsidR="00093733" w:rsidRPr="00D21CAF">
          <w:rPr>
            <w:rStyle w:val="Hyperlink"/>
            <w:rFonts w:ascii="Times New Roman" w:hAnsi="Times New Roman"/>
            <w:noProof/>
          </w:rPr>
          <w:t>1.1. EITI và thí điểm EITI tại Quảng Trị</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_Toc50974532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5</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33" w:history="1">
        <w:r w:rsidR="00093733" w:rsidRPr="00D21CAF">
          <w:rPr>
            <w:rStyle w:val="Hyperlink"/>
            <w:rFonts w:ascii="Times New Roman" w:hAnsi="Times New Roman"/>
            <w:noProof/>
          </w:rPr>
          <w:t>1.2. Cấu trúc báo cáo</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_Toc50974533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7</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34" w:history="1">
        <w:r w:rsidR="00093733" w:rsidRPr="00D21CAF">
          <w:rPr>
            <w:rStyle w:val="Hyperlink"/>
            <w:rFonts w:ascii="Times New Roman" w:hAnsi="Times New Roman"/>
            <w:noProof/>
            <w:lang w:val="nl-NL"/>
          </w:rPr>
          <w:t xml:space="preserve">2. </w:t>
        </w:r>
        <w:r w:rsidR="00093733" w:rsidRPr="00D21CAF">
          <w:rPr>
            <w:rStyle w:val="Hyperlink"/>
            <w:rFonts w:ascii="Times New Roman" w:hAnsi="Times New Roman"/>
            <w:noProof/>
          </w:rPr>
          <w:t>Phương pháp và hạn chế của quá trình thí điểm EITI</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_Toc50974534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7</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35" w:history="1">
        <w:r w:rsidR="00093733" w:rsidRPr="00D21CAF">
          <w:rPr>
            <w:rStyle w:val="Hyperlink"/>
            <w:rFonts w:ascii="Times New Roman" w:hAnsi="Times New Roman"/>
            <w:noProof/>
          </w:rPr>
          <w:t>2.1. Phương pháp</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_Toc50974535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7</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36" w:history="1">
        <w:r w:rsidR="00093733" w:rsidRPr="00D21CAF">
          <w:rPr>
            <w:rStyle w:val="Hyperlink"/>
            <w:rFonts w:ascii="Times New Roman" w:hAnsi="Times New Roman"/>
            <w:noProof/>
          </w:rPr>
          <w:t>2.2. Hạn chế, thách thức của thí điểm EITI</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_Toc50974536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8</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37" w:history="1">
        <w:r w:rsidR="00093733" w:rsidRPr="00D21CAF">
          <w:rPr>
            <w:rStyle w:val="Hyperlink"/>
            <w:rFonts w:ascii="Times New Roman" w:hAnsi="Times New Roman"/>
            <w:noProof/>
          </w:rPr>
          <w:t>3. Quy định pháp luật liên quan ngành khai khoáng</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_Toc50974537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8</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38" w:history="1">
        <w:r w:rsidR="00093733" w:rsidRPr="00D21CAF">
          <w:rPr>
            <w:rStyle w:val="Hyperlink"/>
            <w:rFonts w:ascii="Times New Roman" w:hAnsi="Times New Roman"/>
            <w:noProof/>
          </w:rPr>
          <w:t>3.1. Quy định về tài chính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_Toc50974538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8</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39" w:history="1">
        <w:r w:rsidR="00093733" w:rsidRPr="00D21CAF">
          <w:rPr>
            <w:rStyle w:val="Hyperlink"/>
            <w:rFonts w:ascii="Times New Roman" w:hAnsi="Times New Roman"/>
            <w:noProof/>
          </w:rPr>
          <w:t>3.2. Quy định về công khai, minh bạch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_Toc50974539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8</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40" w:history="1">
        <w:r w:rsidR="00093733" w:rsidRPr="00D21CAF">
          <w:rPr>
            <w:rStyle w:val="Hyperlink"/>
            <w:rFonts w:ascii="Times New Roman" w:hAnsi="Times New Roman"/>
            <w:noProof/>
          </w:rPr>
          <w:t>3.3. Quy định về bảo vệ môi trường</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_Toc50974540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9</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41" w:history="1">
        <w:r w:rsidR="00093733" w:rsidRPr="00D21CAF">
          <w:rPr>
            <w:rStyle w:val="Hyperlink"/>
            <w:rFonts w:ascii="Times New Roman" w:hAnsi="Times New Roman"/>
            <w:noProof/>
          </w:rPr>
          <w:t>4. Tóm lược về ngành khai khoáng tại Quảng Trị</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_Toc50974541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9</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42" w:history="1">
        <w:r w:rsidR="00093733" w:rsidRPr="00D21CAF">
          <w:rPr>
            <w:rStyle w:val="Hyperlink"/>
            <w:rFonts w:ascii="Times New Roman" w:hAnsi="Times New Roman"/>
            <w:noProof/>
          </w:rPr>
          <w:t>4.1. Quy hoạch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_Toc50974542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9</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43" w:history="1">
        <w:r w:rsidR="00093733" w:rsidRPr="00D21CAF">
          <w:rPr>
            <w:rStyle w:val="Hyperlink"/>
            <w:rFonts w:ascii="Times New Roman" w:hAnsi="Times New Roman"/>
            <w:noProof/>
          </w:rPr>
          <w:t>4.2. Số mỏ</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_Toc50974543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10</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44" w:history="1">
        <w:r w:rsidR="00093733" w:rsidRPr="00D21CAF">
          <w:rPr>
            <w:rStyle w:val="Hyperlink"/>
            <w:rFonts w:ascii="Times New Roman" w:hAnsi="Times New Roman"/>
            <w:noProof/>
          </w:rPr>
          <w:t>4.3. Cấp phép</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_Toc50974544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10</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45" w:history="1">
        <w:r w:rsidR="00093733" w:rsidRPr="00D21CAF">
          <w:rPr>
            <w:rStyle w:val="Hyperlink"/>
            <w:rFonts w:ascii="Times New Roman" w:hAnsi="Times New Roman"/>
            <w:noProof/>
          </w:rPr>
          <w:t>III. PHÁT HIỆN CHÍNH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_Toc50974545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10</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46" w:history="1">
        <w:r w:rsidR="00093733" w:rsidRPr="00D21CAF">
          <w:rPr>
            <w:rStyle w:val="Hyperlink"/>
            <w:rFonts w:ascii="Times New Roman" w:hAnsi="Times New Roman"/>
            <w:noProof/>
            <w:lang w:val="nl-NL"/>
          </w:rPr>
          <w:t xml:space="preserve">1. </w:t>
        </w:r>
        <w:r w:rsidR="00093733" w:rsidRPr="00D21CAF">
          <w:rPr>
            <w:rStyle w:val="Hyperlink"/>
            <w:rFonts w:ascii="Times New Roman" w:hAnsi="Times New Roman"/>
            <w:noProof/>
          </w:rPr>
          <w:t>Kết quả khai thác khoáng sản năm 2019</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_Toc50974546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10</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47" w:history="1">
        <w:r w:rsidR="00093733" w:rsidRPr="00D21CAF">
          <w:rPr>
            <w:rStyle w:val="Hyperlink"/>
            <w:rFonts w:ascii="Times New Roman" w:hAnsi="Times New Roman"/>
            <w:noProof/>
          </w:rPr>
          <w:t xml:space="preserve">1.1. Kết quả đối chiếu theo giấy phép </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_Toc50974547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10</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48" w:history="1">
        <w:r w:rsidR="00093733" w:rsidRPr="00D21CAF">
          <w:rPr>
            <w:rStyle w:val="Hyperlink"/>
            <w:rFonts w:ascii="Times New Roman" w:hAnsi="Times New Roman"/>
            <w:noProof/>
          </w:rPr>
          <w:t>1.2. Theo loại khoáng sản: Đá làm vật liệu xây dựng, cát sỏi, vàng, titan, cát trắng.</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_Toc50974548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11</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49" w:history="1">
        <w:r w:rsidR="00093733" w:rsidRPr="00D21CAF">
          <w:rPr>
            <w:rStyle w:val="Hyperlink"/>
            <w:rFonts w:ascii="Times New Roman" w:hAnsi="Times New Roman"/>
            <w:noProof/>
          </w:rPr>
          <w:t xml:space="preserve">2. Kết quả thu ngân sách từ hoạt động khai thác khoáng sản </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_Toc50974549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11</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50" w:history="1">
        <w:r w:rsidR="00093733" w:rsidRPr="00D21CAF">
          <w:rPr>
            <w:rStyle w:val="Hyperlink"/>
            <w:rFonts w:ascii="Times New Roman" w:hAnsi="Times New Roman"/>
            <w:noProof/>
          </w:rPr>
          <w:t>2.1. Khác biệt về kết quả thu ngân sách từ hoạt động khai khoáng của các cơ quan quản lý</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_Toc50974550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12</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51" w:history="1">
        <w:r w:rsidR="00093733" w:rsidRPr="00D21CAF">
          <w:rPr>
            <w:rStyle w:val="Hyperlink"/>
            <w:rFonts w:ascii="Times New Roman" w:hAnsi="Times New Roman"/>
            <w:noProof/>
          </w:rPr>
          <w:t>2.2. So sánh số liệu nộp ngân sách từ doanh nghiệp - thu ngân sách từ Cục thuế và Sở TN&amp;MT</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_Toc50974551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14</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52" w:history="1">
        <w:r w:rsidR="00093733" w:rsidRPr="00D21CAF">
          <w:rPr>
            <w:rStyle w:val="Hyperlink"/>
            <w:rFonts w:ascii="Times New Roman" w:hAnsi="Times New Roman"/>
            <w:iCs/>
            <w:noProof/>
          </w:rPr>
          <w:t xml:space="preserve">2.3. </w:t>
        </w:r>
        <w:r w:rsidR="00093733" w:rsidRPr="00D21CAF">
          <w:rPr>
            <w:rStyle w:val="Hyperlink"/>
            <w:rFonts w:ascii="Times New Roman" w:hAnsi="Times New Roman"/>
            <w:noProof/>
          </w:rPr>
          <w:t>So sánh sản lượng khai thác thực tế từ doanh nghiệp - kết quả thu/nộp ngân sách từ Sở TN&amp;MT và doanh nghiệp</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_Toc50974552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18</w:t>
        </w:r>
        <w:r w:rsidRPr="00D21CAF">
          <w:rPr>
            <w:rFonts w:ascii="Times New Roman" w:hAnsi="Times New Roman"/>
            <w:noProof/>
            <w:webHidden/>
          </w:rPr>
          <w:fldChar w:fldCharType="end"/>
        </w:r>
      </w:hyperlink>
    </w:p>
    <w:p w:rsidR="00093733" w:rsidRPr="001D5538" w:rsidRDefault="00A44B35" w:rsidP="00093733">
      <w:pPr>
        <w:pStyle w:val="TOC3"/>
        <w:tabs>
          <w:tab w:val="right" w:leader="dot" w:pos="9062"/>
        </w:tabs>
        <w:rPr>
          <w:rFonts w:ascii="Times New Roman" w:eastAsia="Times New Roman" w:hAnsi="Times New Roman"/>
          <w:noProof/>
        </w:rPr>
      </w:pPr>
      <w:hyperlink w:anchor="_Toc50974553" w:history="1">
        <w:r w:rsidR="00093733" w:rsidRPr="00D21CAF">
          <w:rPr>
            <w:rStyle w:val="Hyperlink"/>
            <w:rFonts w:ascii="Times New Roman" w:hAnsi="Times New Roman"/>
            <w:noProof/>
          </w:rPr>
          <w:t>2.4. Phân bổ nguồn thu từ phí Bảo vệ môi trường khai thác khoáng sản</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_Toc50974553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19</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54" w:history="1">
        <w:r w:rsidR="00093733" w:rsidRPr="00D21CAF">
          <w:rPr>
            <w:rStyle w:val="Hyperlink"/>
            <w:rFonts w:ascii="Times New Roman" w:hAnsi="Times New Roman"/>
            <w:noProof/>
          </w:rPr>
          <w:t>III. KẾT LUẬN</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_Toc50974554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20</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55" w:history="1">
        <w:r w:rsidR="00093733" w:rsidRPr="00D21CAF">
          <w:rPr>
            <w:rStyle w:val="Hyperlink"/>
            <w:rFonts w:ascii="Times New Roman" w:hAnsi="Times New Roman"/>
            <w:noProof/>
          </w:rPr>
          <w:t>1. Thuận lợi</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_Toc50974555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20</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56" w:history="1">
        <w:r w:rsidR="00093733" w:rsidRPr="00D21CAF">
          <w:rPr>
            <w:rStyle w:val="Hyperlink"/>
            <w:rFonts w:ascii="Times New Roman" w:hAnsi="Times New Roman"/>
            <w:noProof/>
          </w:rPr>
          <w:t>2. Những hạn chế, khó khăn và nguyên nhân</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_Toc50974556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21</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57" w:history="1">
        <w:r w:rsidR="00093733" w:rsidRPr="00D21CAF">
          <w:rPr>
            <w:rStyle w:val="Hyperlink"/>
            <w:rFonts w:ascii="Times New Roman" w:hAnsi="Times New Roman"/>
            <w:noProof/>
          </w:rPr>
          <w:t>IV. KHUYẾN NGHỊ</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_Toc50974557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23</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58" w:history="1">
        <w:r w:rsidR="00093733" w:rsidRPr="00D21CAF">
          <w:rPr>
            <w:rStyle w:val="Hyperlink"/>
            <w:rFonts w:ascii="Times New Roman" w:hAnsi="Times New Roman"/>
            <w:noProof/>
          </w:rPr>
          <w:t>1. Đối với các nhà tài trợ và Trung tâm Phát triển và Hội nhập</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_Toc50974558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23</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59" w:history="1">
        <w:r w:rsidR="00093733" w:rsidRPr="00D21CAF">
          <w:rPr>
            <w:rStyle w:val="Hyperlink"/>
            <w:rFonts w:ascii="Times New Roman" w:hAnsi="Times New Roman"/>
            <w:noProof/>
          </w:rPr>
          <w:t>2. Đối với HĐND tỉnh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_Toc50974559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23</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60" w:history="1">
        <w:r w:rsidR="00093733" w:rsidRPr="00D21CAF">
          <w:rPr>
            <w:rStyle w:val="Hyperlink"/>
            <w:rFonts w:ascii="Times New Roman" w:hAnsi="Times New Roman"/>
            <w:noProof/>
          </w:rPr>
          <w:t>3. Đối với UBND tỉnh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_Toc50974560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23</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61" w:history="1">
        <w:r w:rsidR="00093733" w:rsidRPr="00D21CAF">
          <w:rPr>
            <w:rStyle w:val="Hyperlink"/>
            <w:rFonts w:ascii="Times New Roman" w:hAnsi="Times New Roman"/>
            <w:noProof/>
          </w:rPr>
          <w:t>4. Đối với Cục thuế tỉnh</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_Toc50974561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24</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62" w:history="1">
        <w:r w:rsidR="00093733" w:rsidRPr="00D21CAF">
          <w:rPr>
            <w:rStyle w:val="Hyperlink"/>
            <w:rFonts w:ascii="Times New Roman" w:hAnsi="Times New Roman"/>
            <w:noProof/>
          </w:rPr>
          <w:t>5. Đối với Sở TNMT</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_Toc50974562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24</w:t>
        </w:r>
        <w:r w:rsidRPr="00D21CAF">
          <w:rPr>
            <w:rFonts w:ascii="Times New Roman" w:hAnsi="Times New Roman"/>
            <w:noProof/>
            <w:webHidden/>
          </w:rPr>
          <w:fldChar w:fldCharType="end"/>
        </w:r>
      </w:hyperlink>
    </w:p>
    <w:p w:rsidR="00093733" w:rsidRPr="001D5538" w:rsidRDefault="00A44B35" w:rsidP="00093733">
      <w:pPr>
        <w:pStyle w:val="TOC2"/>
        <w:tabs>
          <w:tab w:val="right" w:leader="dot" w:pos="9062"/>
        </w:tabs>
        <w:rPr>
          <w:rFonts w:ascii="Times New Roman" w:eastAsia="Times New Roman" w:hAnsi="Times New Roman"/>
          <w:noProof/>
        </w:rPr>
      </w:pPr>
      <w:hyperlink w:anchor="_Toc50974563" w:history="1">
        <w:r w:rsidR="00093733" w:rsidRPr="00D21CAF">
          <w:rPr>
            <w:rStyle w:val="Hyperlink"/>
            <w:rFonts w:ascii="Times New Roman" w:hAnsi="Times New Roman"/>
            <w:noProof/>
          </w:rPr>
          <w:t>6. Đối với các doanh nghiệp trực tiếp tham gia khai thác khoáng sản</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_Toc50974563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24</w:t>
        </w:r>
        <w:r w:rsidRPr="00D21CAF">
          <w:rPr>
            <w:rFonts w:ascii="Times New Roman" w:hAnsi="Times New Roman"/>
            <w:noProof/>
            <w:webHidden/>
          </w:rPr>
          <w:fldChar w:fldCharType="end"/>
        </w:r>
      </w:hyperlink>
    </w:p>
    <w:p w:rsidR="00093733" w:rsidRPr="001D5538" w:rsidRDefault="00A44B35" w:rsidP="00093733">
      <w:pPr>
        <w:pStyle w:val="TOC1"/>
        <w:tabs>
          <w:tab w:val="right" w:leader="dot" w:pos="9062"/>
        </w:tabs>
        <w:rPr>
          <w:rFonts w:ascii="Times New Roman" w:eastAsia="Times New Roman" w:hAnsi="Times New Roman"/>
          <w:noProof/>
        </w:rPr>
      </w:pPr>
      <w:hyperlink w:anchor="_Toc50974564" w:history="1">
        <w:r w:rsidR="00093733" w:rsidRPr="00D21CAF">
          <w:rPr>
            <w:rStyle w:val="Hyperlink"/>
            <w:rFonts w:ascii="Times New Roman" w:hAnsi="Times New Roman"/>
            <w:noProof/>
          </w:rPr>
          <w:t>Phụ lục 1. Tóm tắt các quy định pháp luật về công khai, minh bạch trong lĩnh vực khai khoáng</w:t>
        </w:r>
        <w:r w:rsidR="00093733" w:rsidRPr="00D21CAF">
          <w:rPr>
            <w:rFonts w:ascii="Times New Roman" w:hAnsi="Times New Roman"/>
            <w:noProof/>
            <w:webHidden/>
          </w:rPr>
          <w:tab/>
        </w:r>
        <w:r w:rsidRPr="00D21CAF">
          <w:rPr>
            <w:rFonts w:ascii="Times New Roman" w:hAnsi="Times New Roman"/>
            <w:noProof/>
            <w:webHidden/>
          </w:rPr>
          <w:fldChar w:fldCharType="begin"/>
        </w:r>
        <w:r w:rsidR="00093733" w:rsidRPr="00D21CAF">
          <w:rPr>
            <w:rFonts w:ascii="Times New Roman" w:hAnsi="Times New Roman"/>
            <w:noProof/>
            <w:webHidden/>
          </w:rPr>
          <w:instrText xml:space="preserve"> PAGEREF _Toc50974564 \h </w:instrText>
        </w:r>
        <w:r w:rsidRPr="00D21CAF">
          <w:rPr>
            <w:rFonts w:ascii="Times New Roman" w:hAnsi="Times New Roman"/>
            <w:noProof/>
            <w:webHidden/>
          </w:rPr>
        </w:r>
        <w:r w:rsidRPr="00D21CAF">
          <w:rPr>
            <w:rFonts w:ascii="Times New Roman" w:hAnsi="Times New Roman"/>
            <w:noProof/>
            <w:webHidden/>
          </w:rPr>
          <w:fldChar w:fldCharType="separate"/>
        </w:r>
        <w:r w:rsidR="008F12A6">
          <w:rPr>
            <w:rFonts w:ascii="Times New Roman" w:hAnsi="Times New Roman"/>
            <w:noProof/>
            <w:webHidden/>
          </w:rPr>
          <w:t>25</w:t>
        </w:r>
        <w:r w:rsidRPr="00D21CAF">
          <w:rPr>
            <w:rFonts w:ascii="Times New Roman" w:hAnsi="Times New Roman"/>
            <w:noProof/>
            <w:webHidden/>
          </w:rPr>
          <w:fldChar w:fldCharType="end"/>
        </w:r>
      </w:hyperlink>
    </w:p>
    <w:p w:rsidR="00093733" w:rsidRPr="00D21CAF" w:rsidRDefault="00A44B35" w:rsidP="00093733">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rPr>
        <w:fldChar w:fldCharType="end"/>
      </w:r>
    </w:p>
    <w:p w:rsidR="00093733" w:rsidRPr="00D21CAF" w:rsidRDefault="00093733" w:rsidP="00093733">
      <w:pPr>
        <w:pStyle w:val="Heading1"/>
        <w:spacing w:before="80" w:after="80" w:line="276" w:lineRule="auto"/>
        <w:jc w:val="center"/>
        <w:rPr>
          <w:rFonts w:ascii="Times New Roman" w:hAnsi="Times New Roman"/>
          <w:bCs w:val="0"/>
          <w:sz w:val="28"/>
          <w:szCs w:val="28"/>
        </w:rPr>
      </w:pPr>
      <w:r w:rsidRPr="00D21CAF">
        <w:rPr>
          <w:rFonts w:ascii="Times New Roman" w:hAnsi="Times New Roman"/>
          <w:bCs w:val="0"/>
          <w:sz w:val="28"/>
          <w:szCs w:val="28"/>
        </w:rPr>
        <w:br w:type="page"/>
      </w:r>
      <w:bookmarkStart w:id="0" w:name="_Toc50974527"/>
      <w:r w:rsidRPr="00D21CAF">
        <w:rPr>
          <w:rFonts w:ascii="Times New Roman" w:hAnsi="Times New Roman"/>
          <w:bCs w:val="0"/>
          <w:sz w:val="28"/>
          <w:szCs w:val="28"/>
        </w:rPr>
        <w:lastRenderedPageBreak/>
        <w:t>DANH MỤC TỪ VIẾT TẮT/BẢNG BIỂU</w:t>
      </w:r>
      <w:bookmarkEnd w:id="0"/>
    </w:p>
    <w:p w:rsidR="00093733" w:rsidRPr="00D21CAF" w:rsidRDefault="00093733" w:rsidP="00093733">
      <w:pPr>
        <w:spacing w:before="80" w:after="80" w:line="276" w:lineRule="auto"/>
        <w:ind w:firstLine="567"/>
        <w:jc w:val="both"/>
        <w:rPr>
          <w:rFonts w:ascii="Times New Roman" w:hAnsi="Times New Roman"/>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510"/>
      </w:tblGrid>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Thuế giá trị gia tăng</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VAT/GTGT</w:t>
            </w:r>
          </w:p>
        </w:tc>
      </w:tr>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Bảo vệ môi trường</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BVMT</w:t>
            </w:r>
          </w:p>
        </w:tc>
      </w:tr>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sz w:val="28"/>
                <w:szCs w:val="28"/>
              </w:rPr>
            </w:pPr>
            <w:r w:rsidRPr="00D21CAF">
              <w:rPr>
                <w:rFonts w:ascii="Times New Roman" w:hAnsi="Times New Roman"/>
                <w:sz w:val="28"/>
                <w:szCs w:val="28"/>
              </w:rPr>
              <w:t>Doanh nghiệp</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sz w:val="28"/>
                <w:szCs w:val="28"/>
              </w:rPr>
            </w:pPr>
            <w:r w:rsidRPr="00D21CAF">
              <w:rPr>
                <w:rFonts w:ascii="Times New Roman" w:hAnsi="Times New Roman"/>
                <w:sz w:val="28"/>
                <w:szCs w:val="28"/>
              </w:rPr>
              <w:t>DN</w:t>
            </w:r>
          </w:p>
        </w:tc>
      </w:tr>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Sáng kiến minh bạch trong khai khoáng (Extractive Industry Transparency Initiative)</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EITI</w:t>
            </w:r>
          </w:p>
        </w:tc>
      </w:tr>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Hội đồng nhân dân</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HĐND</w:t>
            </w:r>
          </w:p>
        </w:tc>
      </w:tr>
      <w:tr w:rsidR="00093733" w:rsidRPr="00D21CAF" w:rsidTr="00B6097D">
        <w:tc>
          <w:tcPr>
            <w:tcW w:w="5778" w:type="dxa"/>
            <w:shd w:val="clear" w:color="auto" w:fill="auto"/>
          </w:tcPr>
          <w:p w:rsidR="00093733" w:rsidRPr="00D21CAF" w:rsidDel="00F838B7" w:rsidRDefault="00093733" w:rsidP="00B6097D">
            <w:pPr>
              <w:spacing w:before="80" w:after="80" w:line="276" w:lineRule="auto"/>
              <w:jc w:val="both"/>
              <w:rPr>
                <w:rFonts w:ascii="Times New Roman" w:hAnsi="Times New Roman"/>
                <w:sz w:val="28"/>
                <w:szCs w:val="28"/>
              </w:rPr>
            </w:pPr>
            <w:r>
              <w:rPr>
                <w:rFonts w:ascii="Times New Roman" w:hAnsi="Times New Roman"/>
                <w:sz w:val="28"/>
                <w:szCs w:val="28"/>
              </w:rPr>
              <w:t>Quản lý Nhà nước</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sz w:val="28"/>
                <w:szCs w:val="28"/>
              </w:rPr>
            </w:pPr>
            <w:r>
              <w:rPr>
                <w:rFonts w:ascii="Times New Roman" w:hAnsi="Times New Roman"/>
                <w:sz w:val="28"/>
                <w:szCs w:val="28"/>
              </w:rPr>
              <w:t>QLNN</w:t>
            </w:r>
          </w:p>
        </w:tc>
      </w:tr>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sz w:val="28"/>
                <w:szCs w:val="28"/>
              </w:rPr>
            </w:pPr>
            <w:r w:rsidRPr="00D21CAF">
              <w:rPr>
                <w:rFonts w:ascii="Times New Roman" w:hAnsi="Times New Roman"/>
                <w:sz w:val="28"/>
                <w:szCs w:val="28"/>
              </w:rPr>
              <w:t>Thu nhập doanh nghiệp: TNDN</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sz w:val="28"/>
                <w:szCs w:val="28"/>
              </w:rPr>
            </w:pPr>
            <w:r w:rsidRPr="00D21CAF">
              <w:rPr>
                <w:rFonts w:ascii="Times New Roman" w:hAnsi="Times New Roman"/>
                <w:sz w:val="28"/>
                <w:szCs w:val="28"/>
              </w:rPr>
              <w:t>TNDN</w:t>
            </w:r>
          </w:p>
        </w:tc>
      </w:tr>
      <w:tr w:rsidR="00093733" w:rsidRPr="00D21CAF" w:rsidTr="00B6097D">
        <w:tc>
          <w:tcPr>
            <w:tcW w:w="5778"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Tài nguyên &amp; Môi trường</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b/>
                <w:sz w:val="28"/>
                <w:szCs w:val="28"/>
              </w:rPr>
            </w:pPr>
            <w:r w:rsidRPr="00D21CAF">
              <w:rPr>
                <w:rFonts w:ascii="Times New Roman" w:hAnsi="Times New Roman"/>
                <w:sz w:val="28"/>
                <w:szCs w:val="28"/>
              </w:rPr>
              <w:t>TN&amp;MT</w:t>
            </w:r>
          </w:p>
        </w:tc>
      </w:tr>
      <w:tr w:rsidR="00093733" w:rsidRPr="00D21CAF" w:rsidTr="00B6097D">
        <w:tc>
          <w:tcPr>
            <w:tcW w:w="5778" w:type="dxa"/>
            <w:shd w:val="clear" w:color="auto" w:fill="auto"/>
          </w:tcPr>
          <w:p w:rsidR="00093733" w:rsidRPr="00D21CAF" w:rsidDel="00F838B7" w:rsidRDefault="00093733" w:rsidP="00B6097D">
            <w:pPr>
              <w:spacing w:before="80" w:after="80" w:line="276" w:lineRule="auto"/>
              <w:jc w:val="both"/>
              <w:rPr>
                <w:rFonts w:ascii="Times New Roman" w:hAnsi="Times New Roman"/>
                <w:sz w:val="28"/>
                <w:szCs w:val="28"/>
              </w:rPr>
            </w:pPr>
            <w:r w:rsidRPr="00D21CAF">
              <w:rPr>
                <w:rFonts w:ascii="Times New Roman" w:hAnsi="Times New Roman"/>
                <w:sz w:val="28"/>
                <w:szCs w:val="28"/>
              </w:rPr>
              <w:t>Ủy ban nhân dân</w:t>
            </w:r>
          </w:p>
        </w:tc>
        <w:tc>
          <w:tcPr>
            <w:tcW w:w="3510" w:type="dxa"/>
            <w:shd w:val="clear" w:color="auto" w:fill="auto"/>
          </w:tcPr>
          <w:p w:rsidR="00093733" w:rsidRPr="00D21CAF" w:rsidRDefault="00093733" w:rsidP="00B6097D">
            <w:pPr>
              <w:spacing w:before="80" w:after="80" w:line="276" w:lineRule="auto"/>
              <w:jc w:val="both"/>
              <w:rPr>
                <w:rFonts w:ascii="Times New Roman" w:hAnsi="Times New Roman"/>
                <w:sz w:val="28"/>
                <w:szCs w:val="28"/>
              </w:rPr>
            </w:pPr>
            <w:r w:rsidRPr="00D21CAF">
              <w:rPr>
                <w:rFonts w:ascii="Times New Roman" w:hAnsi="Times New Roman"/>
                <w:sz w:val="28"/>
                <w:szCs w:val="28"/>
              </w:rPr>
              <w:t>UBND</w:t>
            </w:r>
          </w:p>
        </w:tc>
      </w:tr>
    </w:tbl>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Default="00093733" w:rsidP="00093733">
      <w:pPr>
        <w:spacing w:before="80" w:after="80" w:line="276" w:lineRule="auto"/>
        <w:ind w:firstLine="567"/>
        <w:jc w:val="both"/>
        <w:rPr>
          <w:rFonts w:ascii="Times New Roman" w:hAnsi="Times New Roman"/>
          <w:b/>
          <w:sz w:val="28"/>
          <w:szCs w:val="28"/>
        </w:rPr>
      </w:pPr>
    </w:p>
    <w:p w:rsidR="00093733" w:rsidRPr="00D21CAF" w:rsidRDefault="00093733" w:rsidP="00093733">
      <w:pPr>
        <w:pStyle w:val="Heading1"/>
        <w:spacing w:before="80" w:after="80" w:line="276" w:lineRule="auto"/>
        <w:jc w:val="center"/>
        <w:rPr>
          <w:rFonts w:ascii="Times New Roman" w:hAnsi="Times New Roman"/>
          <w:bCs w:val="0"/>
          <w:sz w:val="28"/>
          <w:szCs w:val="28"/>
        </w:rPr>
      </w:pPr>
      <w:bookmarkStart w:id="1" w:name="_Toc50974528"/>
      <w:r w:rsidRPr="00D21CAF">
        <w:rPr>
          <w:rFonts w:ascii="Times New Roman" w:hAnsi="Times New Roman"/>
          <w:bCs w:val="0"/>
          <w:sz w:val="28"/>
          <w:szCs w:val="28"/>
        </w:rPr>
        <w:lastRenderedPageBreak/>
        <w:t>LỜI CẢM ƠN</w:t>
      </w:r>
      <w:bookmarkEnd w:id="1"/>
    </w:p>
    <w:p w:rsidR="00093733" w:rsidRPr="00D21CAF" w:rsidRDefault="00093733" w:rsidP="00093733">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Hội đồng tư vấn giám sát thí điểm thực hiện sáng kiến minh bạch trong công nghiệp khai khoáng - EITI tỉnh Quảng Trị được thành lập để giám sát thực hiện minh bạch trong hoạt động công nghiệp khai khoáng trên địa bàn tỉnh.</w:t>
      </w:r>
    </w:p>
    <w:p w:rsidR="00093733" w:rsidRPr="00D21CAF" w:rsidRDefault="00093733" w:rsidP="00093733">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Quá trình xây dựng mục tiêu, nội dung giám sát thông qua tổ chức các hội nghị tham vấn thống nhất của hệ thống 03 cơ quan: Cơ quan dân cử HĐND, thực hiện chức năng giám sát; cơ quan điều hành là các đơn vị thuộc UBND, thực hiện chức năng quản lý nhà nước; cơ quan thực hiện là các doanh nghiệp đã tạo sự bình đẳng, dân chủ, công khai minh bạch trong xây dựng mục tiêu và thực hiện sáng kiến.</w:t>
      </w:r>
    </w:p>
    <w:p w:rsidR="00093733" w:rsidRPr="00D21CAF" w:rsidRDefault="00093733" w:rsidP="00093733">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Đến nay, sáng kiến minh bạch trong công nghiệp khai khoáng - EITI tỉnh Quảng Trị đã hoàn chỉnh báo cáo trên cơ sở thực hiện các bước theo quy trình đã xây dựng, thông tin thu thập được cơ bản đầy đủ (7 biểu mẫu, từ biểu mẫu số 1 đến biểu số 7). Hội đồng tư vấn giám sát thí điểm thực hiện sáng kiến minh bạch trong công nghiệp khai khoáng - EITI tỉnh Quảng Trị xin cám ơn nhà tài trợ, cám ơn các sở, ngành, địa phương, đơn vị, tổ chức, doanh nghiệp đã phối hợp thực hiện.</w:t>
      </w:r>
    </w:p>
    <w:p w:rsidR="00EE1FA5" w:rsidRDefault="00093733" w:rsidP="00EE1FA5">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Từ kết quả sáng kiến, chúng tôi sẽ kiến nghị với HĐND tỉnh chỉ đạo, thực hiện công khai minh bạch trong khai khoáng, công khai minh bạch trong thu và sử dụng nguồn thu từ khai khoáng nhằm đem lại hiệu quả sử dụng nguồn tài nguyên tiết kiệm, có hiệu quả, gắn với bảo vệ môi trường, bảo đảm hài hòa lợi ích của nhà nước, người dân và doanh nghiệp.</w:t>
      </w:r>
      <w:bookmarkStart w:id="2" w:name="_Toc50974529"/>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sz w:val="28"/>
          <w:szCs w:val="28"/>
          <w:lang w:val="nl-NL"/>
        </w:rPr>
      </w:pPr>
    </w:p>
    <w:p w:rsidR="00EE1FA5" w:rsidRDefault="00EE1FA5" w:rsidP="00EE1FA5">
      <w:pPr>
        <w:spacing w:before="80" w:after="80" w:line="276" w:lineRule="auto"/>
        <w:ind w:firstLine="562"/>
        <w:jc w:val="both"/>
        <w:rPr>
          <w:rFonts w:ascii="Times New Roman" w:hAnsi="Times New Roman"/>
          <w:b/>
          <w:sz w:val="28"/>
          <w:szCs w:val="28"/>
        </w:rPr>
      </w:pPr>
    </w:p>
    <w:p w:rsidR="00093733" w:rsidRPr="00EE1FA5" w:rsidRDefault="00093733" w:rsidP="00EE1FA5">
      <w:pPr>
        <w:spacing w:before="80" w:after="80" w:line="276" w:lineRule="auto"/>
        <w:ind w:firstLine="562"/>
        <w:jc w:val="both"/>
        <w:rPr>
          <w:rFonts w:ascii="Times New Roman" w:hAnsi="Times New Roman"/>
          <w:b/>
          <w:sz w:val="28"/>
          <w:szCs w:val="28"/>
        </w:rPr>
      </w:pPr>
      <w:r w:rsidRPr="00EE1FA5">
        <w:rPr>
          <w:rFonts w:ascii="Times New Roman" w:hAnsi="Times New Roman"/>
          <w:b/>
          <w:bCs/>
          <w:sz w:val="28"/>
          <w:szCs w:val="28"/>
        </w:rPr>
        <w:lastRenderedPageBreak/>
        <w:t xml:space="preserve">I. TÓM TẮT </w:t>
      </w:r>
      <w:bookmarkEnd w:id="2"/>
    </w:p>
    <w:p w:rsidR="00EE1FA5" w:rsidRDefault="00093733" w:rsidP="00EE1FA5">
      <w:pPr>
        <w:spacing w:before="80" w:after="80" w:line="276" w:lineRule="auto"/>
        <w:ind w:firstLine="567"/>
        <w:jc w:val="both"/>
        <w:rPr>
          <w:rFonts w:ascii="Times New Roman" w:hAnsi="Times New Roman"/>
          <w:sz w:val="28"/>
          <w:szCs w:val="28"/>
          <w:lang w:val="nl-NL"/>
        </w:rPr>
      </w:pPr>
      <w:proofErr w:type="gramStart"/>
      <w:r w:rsidRPr="00D21CAF">
        <w:rPr>
          <w:rFonts w:ascii="Times New Roman" w:hAnsi="Times New Roman"/>
          <w:sz w:val="28"/>
          <w:szCs w:val="28"/>
        </w:rPr>
        <w:t>Báo cáo được kết cấu gồm 5 mục.</w:t>
      </w:r>
      <w:proofErr w:type="gramEnd"/>
      <w:r w:rsidRPr="00D21CAF">
        <w:rPr>
          <w:rFonts w:ascii="Times New Roman" w:hAnsi="Times New Roman"/>
          <w:sz w:val="28"/>
          <w:szCs w:val="28"/>
        </w:rPr>
        <w:t xml:space="preserve"> </w:t>
      </w:r>
      <w:proofErr w:type="gramStart"/>
      <w:r w:rsidRPr="00D21CAF">
        <w:rPr>
          <w:rFonts w:ascii="Times New Roman" w:hAnsi="Times New Roman"/>
          <w:sz w:val="28"/>
          <w:szCs w:val="28"/>
        </w:rPr>
        <w:t>Mục I là tổng quan của báo cáo, khái quát lại toàn bộ báo cáo.</w:t>
      </w:r>
      <w:proofErr w:type="gramEnd"/>
      <w:r w:rsidRPr="00D21CAF">
        <w:rPr>
          <w:rFonts w:ascii="Times New Roman" w:hAnsi="Times New Roman"/>
          <w:sz w:val="28"/>
          <w:szCs w:val="28"/>
        </w:rPr>
        <w:t xml:space="preserve"> Mục II khái quá trình hình thành Hội đồng tư vấn giám sát </w:t>
      </w:r>
      <w:r w:rsidRPr="00D21CAF">
        <w:rPr>
          <w:rFonts w:ascii="Times New Roman" w:hAnsi="Times New Roman"/>
          <w:sz w:val="28"/>
          <w:szCs w:val="28"/>
          <w:lang w:val="nl-NL"/>
        </w:rPr>
        <w:t>thí điểm thực hiện sáng kiến minh bạch trong công nghiệp khai khoáng - EITI; tổ chức các hội thảo 03 cơ quan: Cơ quan dân cử HĐND, thực hiện chức năng giám sát; cơ quan điều hành là các đơn vị thuộc UBND, thực hiện chức năng quản lý nhà nước; cơ quan thực hiện là các doanh nghiệp để thống nhất xây dựng khung giám sát, biểu mẫu thu thập thông tin; các tài liệu viện dẫn liên quan đến khung giám sát; phương pháp giám sát và các thách thức. Mục III là phát hiện chính thông qua thu thập thông tin, tổng hợp thông tin, xử lý thông tin rời rạc từ các doanh nghiệp, từ sở TNMT, sở Tài chính, Cục thuế tỉnh. Đối chiếu theo quan hệ ngang, dọc phát hiện những vấn đề thiếu đồng bộ. Mục IV đưa ra 03 kết luận và Mục V đưa ra các khuyến nghị với cơ quan Hội đồng nhân dân tỉnh.</w:t>
      </w:r>
      <w:bookmarkStart w:id="3" w:name="_Toc50974530"/>
    </w:p>
    <w:p w:rsidR="00EE1FA5" w:rsidRPr="00EE1FA5" w:rsidRDefault="00093733" w:rsidP="00EE1FA5">
      <w:pPr>
        <w:spacing w:before="80" w:after="80" w:line="276" w:lineRule="auto"/>
        <w:ind w:firstLine="567"/>
        <w:jc w:val="both"/>
        <w:rPr>
          <w:rFonts w:ascii="Times New Roman" w:hAnsi="Times New Roman"/>
          <w:b/>
          <w:bCs/>
          <w:sz w:val="28"/>
          <w:szCs w:val="28"/>
        </w:rPr>
      </w:pPr>
      <w:r w:rsidRPr="00EE1FA5">
        <w:rPr>
          <w:rFonts w:ascii="Times New Roman" w:hAnsi="Times New Roman"/>
          <w:b/>
          <w:bCs/>
          <w:sz w:val="28"/>
          <w:szCs w:val="28"/>
        </w:rPr>
        <w:t>II. GIỚI THIỆU CHUN</w:t>
      </w:r>
      <w:bookmarkStart w:id="4" w:name="_Toc50974531"/>
      <w:bookmarkEnd w:id="3"/>
      <w:r w:rsidR="00232B67">
        <w:rPr>
          <w:rFonts w:ascii="Times New Roman" w:hAnsi="Times New Roman"/>
          <w:b/>
          <w:bCs/>
          <w:sz w:val="28"/>
          <w:szCs w:val="28"/>
        </w:rPr>
        <w:t>G</w:t>
      </w:r>
    </w:p>
    <w:p w:rsidR="00EE1FA5" w:rsidRPr="00EE1FA5" w:rsidRDefault="00093733" w:rsidP="00EE1FA5">
      <w:pPr>
        <w:spacing w:before="80" w:after="80" w:line="276" w:lineRule="auto"/>
        <w:ind w:firstLine="567"/>
        <w:jc w:val="both"/>
        <w:rPr>
          <w:rFonts w:ascii="Times New Roman" w:hAnsi="Times New Roman"/>
          <w:b/>
          <w:bCs/>
          <w:iCs/>
          <w:sz w:val="28"/>
          <w:szCs w:val="28"/>
        </w:rPr>
      </w:pPr>
      <w:r w:rsidRPr="00EE1FA5">
        <w:rPr>
          <w:rFonts w:ascii="Times New Roman" w:hAnsi="Times New Roman"/>
          <w:b/>
          <w:bCs/>
          <w:iCs/>
          <w:sz w:val="28"/>
          <w:szCs w:val="28"/>
        </w:rPr>
        <w:t>1. Giới thiệu về EITI và đề án thí điểm EITI Quảng Trị</w:t>
      </w:r>
      <w:bookmarkStart w:id="5" w:name="_Toc50974532"/>
      <w:bookmarkEnd w:id="4"/>
    </w:p>
    <w:p w:rsidR="00093733" w:rsidRPr="00EE1FA5" w:rsidRDefault="00093733" w:rsidP="00EE1FA5">
      <w:pPr>
        <w:spacing w:before="80" w:after="80" w:line="276" w:lineRule="auto"/>
        <w:ind w:firstLine="567"/>
        <w:jc w:val="both"/>
        <w:rPr>
          <w:rFonts w:ascii="Times New Roman" w:hAnsi="Times New Roman"/>
          <w:b/>
          <w:sz w:val="28"/>
          <w:szCs w:val="28"/>
        </w:rPr>
      </w:pPr>
      <w:r w:rsidRPr="00EE1FA5">
        <w:rPr>
          <w:rFonts w:ascii="Times New Roman" w:hAnsi="Times New Roman"/>
          <w:b/>
          <w:bCs/>
          <w:sz w:val="28"/>
          <w:szCs w:val="28"/>
        </w:rPr>
        <w:t>1.1. EITI và thí điểm EITI tại Quảng Trị</w:t>
      </w:r>
      <w:bookmarkEnd w:id="5"/>
    </w:p>
    <w:p w:rsidR="00093733" w:rsidRPr="00D21CAF" w:rsidRDefault="00093733" w:rsidP="00093733">
      <w:pPr>
        <w:spacing w:before="80" w:after="80" w:line="276" w:lineRule="auto"/>
        <w:ind w:firstLine="567"/>
        <w:jc w:val="both"/>
        <w:rPr>
          <w:rFonts w:ascii="Times New Roman" w:hAnsi="Times New Roman"/>
          <w:b/>
          <w:sz w:val="28"/>
          <w:szCs w:val="28"/>
        </w:rPr>
      </w:pPr>
      <w:r w:rsidRPr="00D21CAF">
        <w:rPr>
          <w:rFonts w:ascii="Times New Roman" w:hAnsi="Times New Roman"/>
          <w:sz w:val="28"/>
          <w:szCs w:val="28"/>
        </w:rPr>
        <w:t xml:space="preserve">Sáng kiến minh bạch trong ngành công nghiệp khai khoáng (EITI - Extractive Industries Transparency Initiative) là tiêu chuẩn toàn cầu nhằm thúc đẩy tính minh bạch nguồn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và trách nhiệm trong ngành khai thác khoáng sản. Sáng kiến này có phương pháp luận chặt chẽ nhưng linh hoạt nhằm </w:t>
      </w:r>
      <w:proofErr w:type="gramStart"/>
      <w:r w:rsidRPr="00D21CAF">
        <w:rPr>
          <w:rFonts w:ascii="Times New Roman" w:hAnsi="Times New Roman"/>
          <w:sz w:val="28"/>
          <w:szCs w:val="28"/>
        </w:rPr>
        <w:t>theo</w:t>
      </w:r>
      <w:proofErr w:type="gramEnd"/>
      <w:r w:rsidRPr="00D21CAF">
        <w:rPr>
          <w:rFonts w:ascii="Times New Roman" w:hAnsi="Times New Roman"/>
          <w:sz w:val="28"/>
          <w:szCs w:val="28"/>
        </w:rPr>
        <w:t xml:space="preserve"> dõi và đối chiếu các khoản thanh toán của công ty và nguồn thu chính phủ ở cấp quốc gia. Quá trình thực hiện EITI được giám sát bởi các thành viên từ chính phủ, các công ty và các tổ chức xã hội. </w:t>
      </w:r>
      <w:proofErr w:type="gramStart"/>
      <w:r w:rsidRPr="00D21CAF">
        <w:rPr>
          <w:rFonts w:ascii="Times New Roman" w:hAnsi="Times New Roman"/>
          <w:sz w:val="28"/>
          <w:szCs w:val="28"/>
        </w:rPr>
        <w:t>Sáng kiến EITI được cựu Thủ tướng Anh Tony Blair giới thiệu vào năm 2002.</w:t>
      </w:r>
      <w:proofErr w:type="gramEnd"/>
    </w:p>
    <w:p w:rsidR="00093733" w:rsidRPr="00D21CAF" w:rsidRDefault="00093733" w:rsidP="00093733">
      <w:pPr>
        <w:spacing w:before="80" w:after="80" w:line="276" w:lineRule="auto"/>
        <w:ind w:firstLine="567"/>
        <w:jc w:val="both"/>
        <w:rPr>
          <w:rFonts w:ascii="Times New Roman" w:hAnsi="Times New Roman"/>
          <w:b/>
          <w:sz w:val="28"/>
          <w:szCs w:val="28"/>
        </w:rPr>
      </w:pPr>
      <w:r w:rsidRPr="00D21CAF">
        <w:rPr>
          <w:rFonts w:ascii="Times New Roman" w:hAnsi="Times New Roman"/>
          <w:sz w:val="28"/>
          <w:szCs w:val="28"/>
        </w:rPr>
        <w:t xml:space="preserve">Năm 2011, nguyên tắc EITI chỉ tập trung vào công khai các khoản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từ các doanh nghiệp khai khoáng và doanh nghiệp công khai các khoản nộp cho Chính phủ. </w:t>
      </w:r>
      <w:proofErr w:type="gramStart"/>
      <w:r w:rsidRPr="00D21CAF">
        <w:rPr>
          <w:rFonts w:ascii="Times New Roman" w:hAnsi="Times New Roman"/>
          <w:sz w:val="28"/>
          <w:szCs w:val="28"/>
        </w:rPr>
        <w:t>Đến năm 2013, Bộ tiêu chuẩn EITI được mở rộng ra toàn bộ chuỗi giá trị của công nghiệp khai thác khoáng sản.</w:t>
      </w:r>
      <w:proofErr w:type="gramEnd"/>
      <w:r w:rsidRPr="00D21CAF">
        <w:rPr>
          <w:rFonts w:ascii="Times New Roman" w:hAnsi="Times New Roman"/>
          <w:sz w:val="28"/>
          <w:szCs w:val="28"/>
        </w:rPr>
        <w:t xml:space="preserve"> Bộ tiêu chuẩn EITI tiếp tục được hoàn thiện vào năm 2019 với những điều chỉnh nhằm giúp cho các chính phủ linh hoạt hơn về yêu cầu đối với ưu tiên của mỗi quốc gia.</w:t>
      </w:r>
    </w:p>
    <w:p w:rsidR="00093733" w:rsidRPr="00D21CAF" w:rsidRDefault="00093733" w:rsidP="00093733">
      <w:pPr>
        <w:spacing w:before="80" w:after="80" w:line="276" w:lineRule="auto"/>
        <w:ind w:firstLine="567"/>
        <w:jc w:val="both"/>
        <w:rPr>
          <w:rFonts w:ascii="Times New Roman" w:hAnsi="Times New Roman"/>
          <w:b/>
          <w:sz w:val="28"/>
          <w:szCs w:val="28"/>
        </w:rPr>
      </w:pPr>
      <w:r w:rsidRPr="00D21CAF">
        <w:rPr>
          <w:rFonts w:ascii="Times New Roman" w:hAnsi="Times New Roman"/>
          <w:sz w:val="28"/>
          <w:szCs w:val="28"/>
        </w:rPr>
        <w:t xml:space="preserve">Đến năm 2019, có hơn 52 quốc gia đã áp dụng, bao gồm những quốc gia phát triển như Anh, Na Uy… Hơn 80 công ty dầu khí và khoáng sản hàng đầu thế giới, hơn 90 tổ chức tài chính và hơn 400 tổ chức xã hội khác trên thế giới </w:t>
      </w:r>
      <w:r w:rsidRPr="00D21CAF">
        <w:rPr>
          <w:rFonts w:ascii="Times New Roman" w:hAnsi="Times New Roman"/>
          <w:sz w:val="28"/>
          <w:szCs w:val="28"/>
        </w:rPr>
        <w:lastRenderedPageBreak/>
        <w:t xml:space="preserve">ủng hộ và tham gia EITI.  </w:t>
      </w:r>
      <w:proofErr w:type="gramStart"/>
      <w:r w:rsidRPr="00D21CAF">
        <w:rPr>
          <w:rFonts w:ascii="Times New Roman" w:hAnsi="Times New Roman"/>
          <w:sz w:val="28"/>
          <w:szCs w:val="28"/>
        </w:rPr>
        <w:t>Indonesia, Đông Timor, Philipines và Myanmar là các quốc gia trong khu vực Đông Nam Á tham gia EITI</w:t>
      </w:r>
      <w:r w:rsidRPr="00D21CAF">
        <w:rPr>
          <w:rStyle w:val="FootnoteReference"/>
          <w:rFonts w:ascii="Times New Roman" w:hAnsi="Times New Roman"/>
          <w:sz w:val="28"/>
          <w:szCs w:val="28"/>
        </w:rPr>
        <w:footnoteReference w:id="2"/>
      </w:r>
      <w:r w:rsidRPr="00D21CAF">
        <w:rPr>
          <w:rFonts w:ascii="Times New Roman" w:hAnsi="Times New Roman"/>
          <w:sz w:val="28"/>
          <w:szCs w:val="28"/>
        </w:rPr>
        <w:t>.</w:t>
      </w:r>
      <w:proofErr w:type="gramEnd"/>
    </w:p>
    <w:p w:rsidR="00093733" w:rsidRPr="00D21CAF" w:rsidRDefault="00093733" w:rsidP="00093733">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rPr>
        <w:t xml:space="preserve">Đối với Việt Nam, ngành công nghiệp khai khoáng từng có thời kỳ phát triển nhanh chóng và đóng góp lớn cho nền kinh tế </w:t>
      </w:r>
      <w:proofErr w:type="gramStart"/>
      <w:r w:rsidRPr="00D21CAF">
        <w:rPr>
          <w:rFonts w:ascii="Times New Roman" w:hAnsi="Times New Roman"/>
          <w:sz w:val="28"/>
          <w:szCs w:val="28"/>
        </w:rPr>
        <w:t>chung</w:t>
      </w:r>
      <w:proofErr w:type="gramEnd"/>
      <w:r w:rsidRPr="00D21CAF">
        <w:rPr>
          <w:rFonts w:ascii="Times New Roman" w:hAnsi="Times New Roman"/>
          <w:sz w:val="28"/>
          <w:szCs w:val="28"/>
        </w:rPr>
        <w:t xml:space="preserve"> của Việt Nam. </w:t>
      </w:r>
      <w:proofErr w:type="gramStart"/>
      <w:r w:rsidRPr="00D21CAF">
        <w:rPr>
          <w:rFonts w:ascii="Times New Roman" w:hAnsi="Times New Roman"/>
          <w:sz w:val="28"/>
          <w:szCs w:val="28"/>
        </w:rPr>
        <w:t>Tuy nhiên, những bất cập trong quản trị ngành công nghiệp này và hậu quả để lại về xã hội, môi trường và kinh tế đang đặt ra nhiều thách thức cho Việt Nam.</w:t>
      </w:r>
      <w:proofErr w:type="gramEnd"/>
      <w:r w:rsidRPr="00D21CAF">
        <w:rPr>
          <w:rFonts w:ascii="Times New Roman" w:hAnsi="Times New Roman"/>
          <w:sz w:val="28"/>
          <w:szCs w:val="28"/>
        </w:rPr>
        <w:t xml:space="preserve"> Những vấn đề này yêu cầu cần có cách thức quản trị ngành tốt hơn </w:t>
      </w:r>
      <w:proofErr w:type="gramStart"/>
      <w:r w:rsidRPr="00D21CAF">
        <w:rPr>
          <w:rFonts w:ascii="Times New Roman" w:hAnsi="Times New Roman"/>
          <w:sz w:val="28"/>
          <w:szCs w:val="28"/>
        </w:rPr>
        <w:t>theo</w:t>
      </w:r>
      <w:proofErr w:type="gramEnd"/>
      <w:r w:rsidRPr="00D21CAF">
        <w:rPr>
          <w:rFonts w:ascii="Times New Roman" w:hAnsi="Times New Roman"/>
          <w:sz w:val="28"/>
          <w:szCs w:val="28"/>
        </w:rPr>
        <w:t xml:space="preserve"> hướng minh bạch và nâng cao trách nhiệm giải trình. Sáng kiến minh bạch trong công nghiệp khai khoáng (EITI) là một trong những sáng kiến quản trị hiệu quả. </w:t>
      </w:r>
    </w:p>
    <w:p w:rsidR="00093733" w:rsidRPr="00D21CAF" w:rsidRDefault="00093733" w:rsidP="00093733">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rPr>
        <w:t xml:space="preserve">Sáng kiến EITI được giới thiệu tại Việt Nam từ năm 2005, với việc Chính phủ giao Bộ Công Thương chủ trì, phối hợp với các cơ quan liên quan trình Chính phủ trong năm 2016 về </w:t>
      </w:r>
      <w:r w:rsidRPr="00D21CAF">
        <w:rPr>
          <w:rFonts w:ascii="Times New Roman" w:hAnsi="Times New Roman"/>
          <w:sz w:val="28"/>
          <w:szCs w:val="28"/>
          <w:lang w:val="vi-VN"/>
        </w:rPr>
        <w:t>Đề án tham gia Sáng kiến minh bạch h</w:t>
      </w:r>
      <w:r w:rsidRPr="00D21CAF">
        <w:rPr>
          <w:rFonts w:ascii="Times New Roman" w:hAnsi="Times New Roman"/>
          <w:sz w:val="28"/>
          <w:szCs w:val="28"/>
        </w:rPr>
        <w:t>ó</w:t>
      </w:r>
      <w:r w:rsidRPr="00D21CAF">
        <w:rPr>
          <w:rFonts w:ascii="Times New Roman" w:hAnsi="Times New Roman"/>
          <w:sz w:val="28"/>
          <w:szCs w:val="28"/>
          <w:lang w:val="vi-VN"/>
        </w:rPr>
        <w:t>a ngành công nghiệp khai k</w:t>
      </w:r>
      <w:r w:rsidRPr="00D21CAF">
        <w:rPr>
          <w:rFonts w:ascii="Times New Roman" w:hAnsi="Times New Roman"/>
          <w:sz w:val="28"/>
          <w:szCs w:val="28"/>
          <w:shd w:val="solid" w:color="FFFFFF" w:fill="auto"/>
          <w:lang w:val="vi-VN"/>
        </w:rPr>
        <w:t>hoán</w:t>
      </w:r>
      <w:r w:rsidRPr="00D21CAF">
        <w:rPr>
          <w:rFonts w:ascii="Times New Roman" w:hAnsi="Times New Roman"/>
          <w:sz w:val="28"/>
          <w:szCs w:val="28"/>
          <w:lang w:val="vi-VN"/>
        </w:rPr>
        <w:t>g (EITI)</w:t>
      </w:r>
      <w:r w:rsidRPr="00D21CAF">
        <w:rPr>
          <w:rFonts w:ascii="Times New Roman" w:hAnsi="Times New Roman"/>
          <w:sz w:val="28"/>
          <w:szCs w:val="28"/>
        </w:rPr>
        <w:t xml:space="preserve"> theo Nghị quyết số 63/NQ-CP ngày 22/07/2016 ban hành Chương trình hành động của Chính phủ thực hiện Nghị quyết của Quốc hội về Kế hoạch phát triển kinh tế - xã hội 5 năm 2016 – 2020 nhưng đến nay vẫn chưa được thực hiện.  </w:t>
      </w:r>
    </w:p>
    <w:p w:rsidR="00093733" w:rsidRPr="00D21CAF" w:rsidRDefault="00093733" w:rsidP="00093733">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rPr>
        <w:t xml:space="preserve">Tại Quảng Trị, dự án </w:t>
      </w:r>
      <w:r w:rsidRPr="00D21CAF">
        <w:rPr>
          <w:rFonts w:ascii="Times New Roman" w:hAnsi="Times New Roman"/>
          <w:sz w:val="28"/>
          <w:szCs w:val="28"/>
          <w:lang w:val="vi-VN"/>
        </w:rPr>
        <w:t>“Tăng cường giám sát thực thi chính sách bảo vệ môi trường trong lĩnh vực khai thác khoáng sản</w:t>
      </w:r>
      <w:r w:rsidRPr="00D21CAF">
        <w:rPr>
          <w:rFonts w:ascii="Times New Roman" w:hAnsi="Times New Roman"/>
          <w:sz w:val="28"/>
          <w:szCs w:val="28"/>
        </w:rPr>
        <w:t xml:space="preserve">” được triển khai thực hiện kể </w:t>
      </w:r>
      <w:r w:rsidRPr="00D21CAF">
        <w:rPr>
          <w:rFonts w:ascii="Times New Roman" w:hAnsi="Times New Roman"/>
          <w:sz w:val="28"/>
          <w:szCs w:val="28"/>
          <w:lang w:val="vi-VN"/>
        </w:rPr>
        <w:t>ngày 01 tháng 0</w:t>
      </w:r>
      <w:r w:rsidRPr="00D21CAF">
        <w:rPr>
          <w:rFonts w:ascii="Times New Roman" w:hAnsi="Times New Roman"/>
          <w:sz w:val="28"/>
          <w:szCs w:val="28"/>
        </w:rPr>
        <w:t>4</w:t>
      </w:r>
      <w:r w:rsidRPr="00D21CAF">
        <w:rPr>
          <w:rFonts w:ascii="Times New Roman" w:hAnsi="Times New Roman"/>
          <w:sz w:val="28"/>
          <w:szCs w:val="28"/>
          <w:lang w:val="vi-VN"/>
        </w:rPr>
        <w:t xml:space="preserve"> năm 201</w:t>
      </w:r>
      <w:r w:rsidRPr="00D21CAF">
        <w:rPr>
          <w:rFonts w:ascii="Times New Roman" w:hAnsi="Times New Roman"/>
          <w:sz w:val="28"/>
          <w:szCs w:val="28"/>
        </w:rPr>
        <w:t>7 đến nay và đã dần n</w:t>
      </w:r>
      <w:r w:rsidRPr="00D21CAF">
        <w:rPr>
          <w:rFonts w:ascii="Times New Roman" w:hAnsi="Times New Roman"/>
          <w:color w:val="000000"/>
          <w:sz w:val="28"/>
          <w:szCs w:val="28"/>
        </w:rPr>
        <w:t xml:space="preserve">âng cao chất lượng và tăng cường thực thi chính sách </w:t>
      </w:r>
      <w:r w:rsidRPr="00D21CAF">
        <w:rPr>
          <w:rFonts w:ascii="Times New Roman" w:hAnsi="Times New Roman"/>
          <w:bCs/>
          <w:sz w:val="28"/>
          <w:szCs w:val="28"/>
        </w:rPr>
        <w:t>thông qua việc tổ chức các tọa đàm, tập huấn giới thiệu các quy định bả</w:t>
      </w:r>
      <w:r w:rsidR="00C03386">
        <w:rPr>
          <w:rFonts w:ascii="Times New Roman" w:hAnsi="Times New Roman"/>
          <w:bCs/>
          <w:sz w:val="28"/>
          <w:szCs w:val="28"/>
        </w:rPr>
        <w:t>o vệ</w:t>
      </w:r>
      <w:r w:rsidRPr="00D21CAF">
        <w:rPr>
          <w:rFonts w:ascii="Times New Roman" w:hAnsi="Times New Roman"/>
          <w:bCs/>
          <w:sz w:val="28"/>
          <w:szCs w:val="28"/>
        </w:rPr>
        <w:t xml:space="preserve"> quyền lợi người dân và công khai thông tin tại các tỉnh có hoạt động khai khoáng; theo dõi, giám sát quá trình thu - chi các nguồn thu từ khai khoáng; các hoạt động nâng cao năng lực cho các tổ chức xã hội thông qua việc tổ chức t</w:t>
      </w:r>
      <w:r w:rsidRPr="00D21CAF">
        <w:rPr>
          <w:rFonts w:ascii="Times New Roman" w:hAnsi="Times New Roman"/>
          <w:sz w:val="28"/>
          <w:szCs w:val="28"/>
        </w:rPr>
        <w:t xml:space="preserve">ập huấn cho đại diện chính quyền địa phương, các tổ chức đoàn thể và cộng đồng cấp xã/huyện và các cơ quan chuyên môn cấp tỉnh; </w:t>
      </w:r>
      <w:r w:rsidRPr="00D21CAF">
        <w:rPr>
          <w:rFonts w:ascii="Times New Roman" w:hAnsi="Times New Roman"/>
          <w:bCs/>
          <w:sz w:val="28"/>
          <w:szCs w:val="28"/>
        </w:rPr>
        <w:t>đối thoại giữa người dân, doanh nghiệp và chính quyền về các vấn đề phân bổ nguồn thu trong khai khoáng để tăng cường tiến nói của người dân.</w:t>
      </w:r>
    </w:p>
    <w:p w:rsidR="00093733" w:rsidRPr="00D21CAF" w:rsidRDefault="00093733" w:rsidP="00093733">
      <w:pPr>
        <w:pStyle w:val="body"/>
        <w:spacing w:before="80" w:beforeAutospacing="0" w:after="80" w:afterAutospacing="0" w:line="276" w:lineRule="auto"/>
        <w:ind w:firstLine="567"/>
        <w:jc w:val="both"/>
        <w:rPr>
          <w:sz w:val="28"/>
          <w:szCs w:val="28"/>
          <w:lang w:val="nl-NL"/>
        </w:rPr>
      </w:pPr>
      <w:r w:rsidRPr="00D21CAF">
        <w:rPr>
          <w:sz w:val="28"/>
          <w:szCs w:val="28"/>
        </w:rPr>
        <w:t>Đề án thí điểm EITI tại Quảng Trị được Ban quản lý dự án BTAP trực thuộc Thường trực HĐND tỉnh Quảng Trị nghiên cứu, hình thành, xây dựng ý tưởng từ cuối tháng 3 năm 2019, đến n</w:t>
      </w:r>
      <w:r w:rsidRPr="00D21CAF">
        <w:rPr>
          <w:sz w:val="28"/>
          <w:szCs w:val="28"/>
          <w:lang w:val="nl-NL"/>
        </w:rPr>
        <w:t>gày 04/10/2019, Thường trực HĐND tỉnh Quảng Trị ban hành Quyết định số 286/QĐ-</w:t>
      </w:r>
      <w:r w:rsidR="00967173">
        <w:rPr>
          <w:sz w:val="28"/>
          <w:szCs w:val="28"/>
          <w:lang w:val="nl-NL"/>
        </w:rPr>
        <w:t>HĐ</w:t>
      </w:r>
      <w:r w:rsidRPr="00D21CAF">
        <w:rPr>
          <w:sz w:val="28"/>
          <w:szCs w:val="28"/>
          <w:lang w:val="nl-NL"/>
        </w:rPr>
        <w:t xml:space="preserve">ND thành lập Hội đồng tư vấn giám sát thí điểm thực hiện sáng kiến minh bạch trong công nghiệp khi khoáng - EITI, ngay sau khi thành lập, Hội đồng (EITI) đã họp, phân công nhiệm vụ; thông qua kế hoạch hoạt động; xây dựng hệ thống biểu mẫu thu thập thông tin; hội thảo, lấy ý kiến để hoàn chỉnh hệ thống biểu mẫu; triển khai thu thập thông tin; xử lý thông tin; xây dựng báo cáo sáng kiến minh bạch trong khai khoáng. </w:t>
      </w:r>
      <w:r w:rsidRPr="00D21CAF">
        <w:rPr>
          <w:sz w:val="28"/>
          <w:szCs w:val="28"/>
        </w:rPr>
        <w:lastRenderedPageBreak/>
        <w:t xml:space="preserve">Với mục tiệu tạo cơ chế tổng hợp, đối chiếu dữ liệu; là nơi đại diện các cơ quan quản lý nhà nước, doanh nghiệp trao đổi, tham gia quá trình thực thi sáng kiến góp phần hạn chế thất thu ngân sách trong khai thác khoáng sản; thúc đẩy quá trình giám sát - đối thoại giữa các cơ quan quản lý nhà nước, Mặt trận tổ quốc, các tổ chức chính trị - xã hội, doanh nghiệp, cộng đồng và trách nhiệm giải trình của cơ quan nhà nước có liên quan nhằm tăng cường sự hiểu biết và lòng tin giữa các bên. Hệ thống hóa cơ sở dữ liệu về cấp phép, giám sát sản xuất, thu thuế, phân bổ nguồn thu, quản lý chi tiêu; hỗ trợ chia sẻ thông tin và tăng cường phối hợp trong quản lý ngành khai thác khoáng sản; kênh thông tin hữu ích trong việc xây dựng chiến lược, quy hoạch, quản lý, sử dụng tài nguyên khoáng sản phù hợp trong tương lai. Thực hiện đúng các quy định về công khai, minh bạch, trách nhiệm giải trình của các cơ quan nhà nước và quản trị trong quy hoạch, quản lý, khai thác, sử dụng tài nguyên khoáng sản trên địa bàn tỉnh. </w:t>
      </w:r>
      <w:r w:rsidRPr="00D21CAF">
        <w:rPr>
          <w:sz w:val="28"/>
          <w:szCs w:val="28"/>
          <w:lang w:val="nl-NL"/>
        </w:rPr>
        <w:t xml:space="preserve">Đến ngày 24 tháng 12 năm 2019, Hội đồng tư vấn giám sát EITI ban hành đề án, quy trình, biểu mẫu </w:t>
      </w:r>
      <w:r w:rsidRPr="00D21CAF">
        <w:rPr>
          <w:sz w:val="28"/>
          <w:szCs w:val="28"/>
        </w:rPr>
        <w:t>thí điểm thực hiện sáng kiến minh bạch trong công nghiệp khai khoáng - EITI tại tỉnh Quảng Trị</w:t>
      </w:r>
      <w:r w:rsidRPr="00D21CAF">
        <w:rPr>
          <w:sz w:val="28"/>
          <w:szCs w:val="28"/>
          <w:lang w:val="nl-NL"/>
        </w:rPr>
        <w:t xml:space="preserve">. </w:t>
      </w:r>
      <w:r w:rsidR="00605852">
        <w:rPr>
          <w:sz w:val="28"/>
          <w:szCs w:val="28"/>
          <w:lang w:val="nl-NL"/>
        </w:rPr>
        <w:t xml:space="preserve">Bắt đầu từ </w:t>
      </w:r>
      <w:r w:rsidRPr="00D21CAF">
        <w:rPr>
          <w:sz w:val="28"/>
          <w:szCs w:val="28"/>
          <w:lang w:val="nl-NL"/>
        </w:rPr>
        <w:t xml:space="preserve">tháng 2/2020, Hội đồng tư vấn giám sát tiến hành </w:t>
      </w:r>
      <w:r w:rsidRPr="00D21CAF">
        <w:rPr>
          <w:sz w:val="28"/>
          <w:szCs w:val="28"/>
        </w:rPr>
        <w:t>thu thập số liệu phục vụ công tác đánh giá các hoạt động thu thuế, phí đối với hoạt động khai thác khoáng sản năm 2019 trên địa bàn tỉnh đối với các sở ngành, địa phương, doanh nghiệp có liên quan. Tổ chức một đợt giám sát tình hình quản lý, thực hiện thủ tục môi trường trong khai thác khoáng sản trên địa bàn tỉnh, đối chiếu số liệu và khảo sát tại 14 doanh nghiệp trực tiếp tham gia khai thác khoáng sản, phục vụ kỳ họp thứ 16 HĐND tỉnh Quảng Trị khóa VII. Theo dự kiến báo cáo sẽ được hoàn chỉnh và nghiệm thu vào cuối tháng 3 năm 2020, nhưng do diễn biến phức tạp</w:t>
      </w:r>
      <w:r w:rsidR="003C6029" w:rsidRPr="003C6029">
        <w:rPr>
          <w:sz w:val="28"/>
          <w:szCs w:val="28"/>
        </w:rPr>
        <w:t xml:space="preserve"> </w:t>
      </w:r>
      <w:r w:rsidR="003C6029">
        <w:rPr>
          <w:sz w:val="28"/>
          <w:szCs w:val="28"/>
        </w:rPr>
        <w:t xml:space="preserve">của </w:t>
      </w:r>
      <w:r w:rsidR="003C6029" w:rsidRPr="00D21CAF">
        <w:rPr>
          <w:sz w:val="28"/>
          <w:szCs w:val="28"/>
        </w:rPr>
        <w:t xml:space="preserve">dịch bệnh </w:t>
      </w:r>
      <w:r w:rsidR="003C6029">
        <w:rPr>
          <w:sz w:val="28"/>
          <w:szCs w:val="28"/>
        </w:rPr>
        <w:t>COVID-19</w:t>
      </w:r>
      <w:r w:rsidRPr="00D21CAF">
        <w:rPr>
          <w:sz w:val="28"/>
          <w:szCs w:val="28"/>
        </w:rPr>
        <w:t>, phải 2 lần thực hiện giãn cách xã hội trên địa bàn tỉnh; do vậy đến cuối tháng 8 năm 2020 mới hoàn chỉnh dự thảo báo cáo.</w:t>
      </w:r>
    </w:p>
    <w:p w:rsidR="00093733" w:rsidRPr="00EE1FA5" w:rsidRDefault="00093733" w:rsidP="00093733">
      <w:pPr>
        <w:pStyle w:val="body"/>
        <w:spacing w:before="80" w:beforeAutospacing="0" w:after="80" w:afterAutospacing="0" w:line="276" w:lineRule="auto"/>
        <w:ind w:firstLine="567"/>
        <w:jc w:val="both"/>
        <w:outlineLvl w:val="2"/>
        <w:rPr>
          <w:b/>
          <w:sz w:val="28"/>
          <w:szCs w:val="28"/>
        </w:rPr>
      </w:pPr>
      <w:bookmarkStart w:id="6" w:name="_Toc50974533"/>
      <w:r w:rsidRPr="00EE1FA5">
        <w:rPr>
          <w:b/>
          <w:sz w:val="28"/>
          <w:szCs w:val="28"/>
        </w:rPr>
        <w:t>1.2. Cấu trúc báo cáo</w:t>
      </w:r>
      <w:bookmarkEnd w:id="6"/>
    </w:p>
    <w:p w:rsidR="00093733" w:rsidRPr="00D21CAF" w:rsidRDefault="00093733" w:rsidP="00093733">
      <w:pPr>
        <w:pStyle w:val="body"/>
        <w:spacing w:before="80" w:beforeAutospacing="0" w:after="80" w:afterAutospacing="0" w:line="276" w:lineRule="auto"/>
        <w:ind w:firstLine="567"/>
        <w:jc w:val="both"/>
        <w:rPr>
          <w:sz w:val="28"/>
          <w:szCs w:val="28"/>
          <w:lang w:val="nl-NL"/>
        </w:rPr>
      </w:pPr>
      <w:r w:rsidRPr="00D21CAF">
        <w:rPr>
          <w:sz w:val="28"/>
          <w:szCs w:val="28"/>
        </w:rPr>
        <w:t xml:space="preserve">Báo cáo có 5 phần chính, mô tả lại quá trình nghiên cứu, hình thành và xây dựng ý tưởng đến quá trình thu thập, phân tích, xử lý số liệu, viết báo cáo. </w:t>
      </w:r>
      <w:r w:rsidRPr="00D21CAF">
        <w:rPr>
          <w:sz w:val="28"/>
          <w:szCs w:val="28"/>
          <w:lang w:val="nl-NL"/>
        </w:rPr>
        <w:t>Nội dung sáng kiến minh bạch trong khai khoáng được tập trung vào các vấn đề trọng tâm gồm: Công khai quy hoạch và kế hoạch khai khoáng; công khai thực hiện nhiệm vụ sự nghiệp môi trường của các cấp chính quyền địa phương, cơ sở; công khai các khoản thu nộp và sử dụng nguồn kinh phí liên quan đến khai khoáng; những vấn đề cần trao đổi qua kết quả thực hiện Dự án.</w:t>
      </w:r>
    </w:p>
    <w:p w:rsidR="00093733" w:rsidRPr="00D21CAF" w:rsidRDefault="00093733" w:rsidP="00093733">
      <w:pPr>
        <w:pStyle w:val="body"/>
        <w:spacing w:before="80" w:beforeAutospacing="0" w:after="80" w:afterAutospacing="0" w:line="276" w:lineRule="auto"/>
        <w:ind w:firstLine="567"/>
        <w:jc w:val="both"/>
        <w:outlineLvl w:val="1"/>
        <w:rPr>
          <w:b/>
          <w:sz w:val="28"/>
          <w:szCs w:val="28"/>
        </w:rPr>
      </w:pPr>
      <w:bookmarkStart w:id="7" w:name="_Toc50974534"/>
      <w:r w:rsidRPr="00D21CAF">
        <w:rPr>
          <w:b/>
          <w:sz w:val="28"/>
          <w:szCs w:val="28"/>
          <w:lang w:val="nl-NL"/>
        </w:rPr>
        <w:t xml:space="preserve">2. </w:t>
      </w:r>
      <w:r w:rsidRPr="00D21CAF">
        <w:rPr>
          <w:b/>
          <w:sz w:val="28"/>
          <w:szCs w:val="28"/>
        </w:rPr>
        <w:t>Phương pháp và hạn chế của quá trình thí điểm EITI</w:t>
      </w:r>
      <w:bookmarkEnd w:id="7"/>
    </w:p>
    <w:p w:rsidR="00093733" w:rsidRPr="00D21CAF" w:rsidRDefault="00093733" w:rsidP="00093733">
      <w:pPr>
        <w:pStyle w:val="body"/>
        <w:spacing w:before="80" w:beforeAutospacing="0" w:after="80" w:afterAutospacing="0" w:line="276" w:lineRule="auto"/>
        <w:ind w:firstLine="567"/>
        <w:jc w:val="both"/>
        <w:outlineLvl w:val="2"/>
        <w:rPr>
          <w:b/>
          <w:sz w:val="28"/>
          <w:szCs w:val="28"/>
        </w:rPr>
      </w:pPr>
      <w:bookmarkStart w:id="8" w:name="_Toc50974535"/>
      <w:r w:rsidRPr="00D21CAF">
        <w:rPr>
          <w:b/>
          <w:sz w:val="28"/>
          <w:szCs w:val="28"/>
        </w:rPr>
        <w:t>2.1. Phương pháp</w:t>
      </w:r>
      <w:bookmarkEnd w:id="8"/>
      <w:r w:rsidRPr="00D21CAF">
        <w:rPr>
          <w:b/>
          <w:sz w:val="28"/>
          <w:szCs w:val="28"/>
        </w:rPr>
        <w:t xml:space="preserve"> </w:t>
      </w:r>
    </w:p>
    <w:p w:rsidR="00093733" w:rsidRPr="00D21CAF" w:rsidRDefault="00093733" w:rsidP="00093733">
      <w:pPr>
        <w:pStyle w:val="body"/>
        <w:spacing w:before="80" w:beforeAutospacing="0" w:after="80" w:afterAutospacing="0" w:line="276" w:lineRule="auto"/>
        <w:ind w:firstLine="567"/>
        <w:jc w:val="both"/>
        <w:rPr>
          <w:sz w:val="28"/>
          <w:szCs w:val="28"/>
        </w:rPr>
      </w:pPr>
      <w:r w:rsidRPr="00D21CAF">
        <w:rPr>
          <w:sz w:val="28"/>
          <w:szCs w:val="28"/>
        </w:rPr>
        <w:t xml:space="preserve">Sử dụng phương pháp thống kê và phân tích dữ liệu từ hoạt động khai khoáng của một bên là các cơ quan có chức năng quản lý nhà nước như Sở </w:t>
      </w:r>
      <w:r w:rsidRPr="00D21CAF">
        <w:rPr>
          <w:sz w:val="28"/>
          <w:szCs w:val="28"/>
        </w:rPr>
        <w:lastRenderedPageBreak/>
        <w:t>TN</w:t>
      </w:r>
      <w:r w:rsidR="005A684C">
        <w:rPr>
          <w:sz w:val="28"/>
          <w:szCs w:val="28"/>
        </w:rPr>
        <w:t>&amp;</w:t>
      </w:r>
      <w:r w:rsidRPr="00D21CAF">
        <w:rPr>
          <w:sz w:val="28"/>
          <w:szCs w:val="28"/>
        </w:rPr>
        <w:t>MT, Tài chính, chính quyền địa phương, cơ quan thuế và một bên là các doanh nghiệp khai khoáng.</w:t>
      </w:r>
    </w:p>
    <w:p w:rsidR="00093733" w:rsidRPr="00D21CAF" w:rsidRDefault="00093733" w:rsidP="00093733">
      <w:pPr>
        <w:pStyle w:val="body"/>
        <w:spacing w:before="80" w:beforeAutospacing="0" w:after="80" w:afterAutospacing="0" w:line="276" w:lineRule="auto"/>
        <w:ind w:firstLine="567"/>
        <w:jc w:val="both"/>
        <w:outlineLvl w:val="2"/>
        <w:rPr>
          <w:b/>
          <w:sz w:val="28"/>
          <w:szCs w:val="28"/>
        </w:rPr>
      </w:pPr>
      <w:bookmarkStart w:id="9" w:name="_Toc50974536"/>
      <w:r w:rsidRPr="00D21CAF">
        <w:rPr>
          <w:b/>
          <w:sz w:val="28"/>
          <w:szCs w:val="28"/>
        </w:rPr>
        <w:t>2.2. Hạn chế, thách thức của thí điểm EITI</w:t>
      </w:r>
      <w:bookmarkEnd w:id="9"/>
    </w:p>
    <w:p w:rsidR="00093733" w:rsidRPr="00D21CAF" w:rsidRDefault="00093733" w:rsidP="00093733">
      <w:pPr>
        <w:pStyle w:val="body"/>
        <w:spacing w:before="80" w:beforeAutospacing="0" w:after="80" w:afterAutospacing="0" w:line="276" w:lineRule="auto"/>
        <w:ind w:firstLine="567"/>
        <w:jc w:val="both"/>
        <w:rPr>
          <w:sz w:val="28"/>
          <w:szCs w:val="28"/>
        </w:rPr>
      </w:pPr>
      <w:r w:rsidRPr="00D21CAF">
        <w:rPr>
          <w:sz w:val="28"/>
          <w:szCs w:val="28"/>
        </w:rPr>
        <w:t xml:space="preserve">Sự tham gia của các bên liên quan: Cơ quan có chức năng quản lý nhà nước như Sở TNMT, Tài chính, chính quyền địa phương, cơ quan thuế và một bên là 14 doanh nghiệp khai khoáng chưa thực sự hiểu sâu về bản chất của đề án. </w:t>
      </w:r>
      <w:commentRangeStart w:id="10"/>
      <w:proofErr w:type="gramStart"/>
      <w:r w:rsidRPr="00D21CAF">
        <w:rPr>
          <w:sz w:val="28"/>
          <w:szCs w:val="28"/>
        </w:rPr>
        <w:t>Vì vậy, một số cơ quan, đơn vị không cung cấp thông tin; cung cấp không kịp thời</w:t>
      </w:r>
      <w:r w:rsidR="005A684C">
        <w:rPr>
          <w:sz w:val="28"/>
          <w:szCs w:val="28"/>
        </w:rPr>
        <w:t xml:space="preserve"> hoặc không đầy đủ</w:t>
      </w:r>
      <w:r w:rsidRPr="00D21CAF">
        <w:rPr>
          <w:sz w:val="28"/>
          <w:szCs w:val="28"/>
        </w:rPr>
        <w:t>; thông tin không được cập nhật có hệ thống; thông tin rời rạc, độ tin cậy không cao</w:t>
      </w:r>
      <w:commentRangeEnd w:id="10"/>
      <w:r>
        <w:rPr>
          <w:rStyle w:val="CommentReference"/>
          <w:rFonts w:ascii="Calibri" w:eastAsia="Calibri" w:hAnsi="Calibri"/>
          <w:lang w:val="en-US" w:eastAsia="en-US"/>
        </w:rPr>
        <w:commentReference w:id="10"/>
      </w:r>
      <w:r w:rsidRPr="00D21CAF">
        <w:rPr>
          <w:sz w:val="28"/>
          <w:szCs w:val="28"/>
        </w:rPr>
        <w:t>.</w:t>
      </w:r>
      <w:proofErr w:type="gramEnd"/>
    </w:p>
    <w:p w:rsidR="00093733" w:rsidRPr="00D21CAF" w:rsidRDefault="00093733" w:rsidP="00093733">
      <w:pPr>
        <w:pStyle w:val="body"/>
        <w:spacing w:before="80" w:beforeAutospacing="0" w:after="80" w:afterAutospacing="0" w:line="276" w:lineRule="auto"/>
        <w:ind w:firstLine="567"/>
        <w:jc w:val="both"/>
        <w:rPr>
          <w:sz w:val="28"/>
          <w:szCs w:val="28"/>
        </w:rPr>
      </w:pPr>
      <w:r w:rsidRPr="00D21CAF">
        <w:rPr>
          <w:sz w:val="28"/>
          <w:szCs w:val="28"/>
        </w:rPr>
        <w:t xml:space="preserve">Tính toàn diện của thông tin công khai: thông tin </w:t>
      </w:r>
      <w:proofErr w:type="gramStart"/>
      <w:r w:rsidRPr="00D21CAF">
        <w:rPr>
          <w:sz w:val="28"/>
          <w:szCs w:val="28"/>
        </w:rPr>
        <w:t>thu</w:t>
      </w:r>
      <w:proofErr w:type="gramEnd"/>
      <w:r w:rsidRPr="00D21CAF">
        <w:rPr>
          <w:sz w:val="28"/>
          <w:szCs w:val="28"/>
        </w:rPr>
        <w:t xml:space="preserve"> thập được chỉ phản ánh một số giai đoạn của chuỗi giá trị khai khoáng, bao gồm khai thác, sản xuất, chế biến, </w:t>
      </w:r>
      <w:r w:rsidR="005A684C">
        <w:rPr>
          <w:sz w:val="28"/>
          <w:szCs w:val="28"/>
        </w:rPr>
        <w:t>nộp ngân sách</w:t>
      </w:r>
      <w:r w:rsidRPr="00D21CAF">
        <w:rPr>
          <w:sz w:val="28"/>
          <w:szCs w:val="28"/>
        </w:rPr>
        <w:t xml:space="preserve"> và phân bổ phí BVMT.</w:t>
      </w:r>
    </w:p>
    <w:p w:rsidR="00093733" w:rsidRPr="00D21CAF" w:rsidRDefault="00093733" w:rsidP="00093733">
      <w:pPr>
        <w:pStyle w:val="body"/>
        <w:spacing w:before="80" w:beforeAutospacing="0" w:after="80" w:afterAutospacing="0" w:line="276" w:lineRule="auto"/>
        <w:ind w:firstLine="567"/>
        <w:jc w:val="both"/>
        <w:rPr>
          <w:sz w:val="28"/>
          <w:szCs w:val="28"/>
        </w:rPr>
      </w:pPr>
      <w:r w:rsidRPr="00D21CAF">
        <w:rPr>
          <w:sz w:val="28"/>
          <w:szCs w:val="28"/>
        </w:rPr>
        <w:t xml:space="preserve">Mục tiêu của đề </w:t>
      </w:r>
      <w:proofErr w:type="gramStart"/>
      <w:r w:rsidRPr="00D21CAF">
        <w:rPr>
          <w:sz w:val="28"/>
          <w:szCs w:val="28"/>
        </w:rPr>
        <w:t>án</w:t>
      </w:r>
      <w:proofErr w:type="gramEnd"/>
      <w:r w:rsidRPr="00D21CAF">
        <w:rPr>
          <w:sz w:val="28"/>
          <w:szCs w:val="28"/>
        </w:rPr>
        <w:t xml:space="preserve"> là thí điểm, khuyến khích, phát hiện nên chưa có chế tài xử lý các đơn vị không tham gia hoặc chỉ tham gia mang tính đối phó.</w:t>
      </w:r>
    </w:p>
    <w:p w:rsidR="00093733" w:rsidRPr="00D21CAF" w:rsidRDefault="00093733" w:rsidP="00093733">
      <w:pPr>
        <w:pStyle w:val="body"/>
        <w:spacing w:before="80" w:beforeAutospacing="0" w:after="80" w:afterAutospacing="0" w:line="276" w:lineRule="auto"/>
        <w:ind w:firstLine="567"/>
        <w:jc w:val="both"/>
        <w:outlineLvl w:val="1"/>
        <w:rPr>
          <w:b/>
          <w:sz w:val="28"/>
          <w:szCs w:val="28"/>
        </w:rPr>
      </w:pPr>
      <w:bookmarkStart w:id="11" w:name="_Toc50974537"/>
      <w:r w:rsidRPr="00D21CAF">
        <w:rPr>
          <w:b/>
          <w:sz w:val="28"/>
          <w:szCs w:val="28"/>
        </w:rPr>
        <w:t>3. Quy định pháp luật liên quan ngành khai khoáng</w:t>
      </w:r>
      <w:bookmarkEnd w:id="11"/>
    </w:p>
    <w:p w:rsidR="00093733" w:rsidRPr="00D21CAF" w:rsidRDefault="00093733" w:rsidP="00093733">
      <w:pPr>
        <w:pStyle w:val="body"/>
        <w:spacing w:before="80" w:beforeAutospacing="0" w:after="80" w:afterAutospacing="0" w:line="276" w:lineRule="auto"/>
        <w:ind w:firstLine="567"/>
        <w:jc w:val="both"/>
        <w:outlineLvl w:val="2"/>
        <w:rPr>
          <w:b/>
          <w:sz w:val="28"/>
          <w:szCs w:val="28"/>
        </w:rPr>
      </w:pPr>
      <w:bookmarkStart w:id="12" w:name="_Toc50974538"/>
      <w:r w:rsidRPr="00D21CAF">
        <w:rPr>
          <w:b/>
          <w:sz w:val="28"/>
          <w:szCs w:val="28"/>
        </w:rPr>
        <w:t>3.1. Quy định về tài chính</w:t>
      </w:r>
      <w:bookmarkEnd w:id="12"/>
    </w:p>
    <w:p w:rsidR="00093733" w:rsidRPr="00D21CAF" w:rsidRDefault="00093733" w:rsidP="00C03386">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rPr>
        <w:t xml:space="preserve">Các văn bản quy phạm pháp luật liên quan về tài chính đối với hoạt động khai khoáng là các khoản thu nộp về ngân sách bao gồm thuế tài nguyên, thuế sử dụng đất phi nông nghiệp, tiền thuê đất, tiền cấp quyền khai thác khoáng sản, phí bảo vệ môi trường; ngoài ra có các khoản đóng nộp khác theo Luật doanh nghiệp, các luật khác có liên quan. </w:t>
      </w:r>
      <w:r w:rsidRPr="00D21CAF">
        <w:rPr>
          <w:rFonts w:ascii="Times New Roman" w:hAnsi="Times New Roman"/>
          <w:iCs/>
          <w:sz w:val="28"/>
          <w:szCs w:val="28"/>
          <w:shd w:val="clear" w:color="auto" w:fill="FFFFFF"/>
        </w:rPr>
        <w:t>Để kịp thời chấn chỉnh các hoạt động khoáng sản n</w:t>
      </w:r>
      <w:r w:rsidRPr="00D21CAF">
        <w:rPr>
          <w:rFonts w:ascii="Times New Roman" w:hAnsi="Times New Roman"/>
          <w:iCs/>
          <w:sz w:val="28"/>
          <w:szCs w:val="28"/>
          <w:shd w:val="clear" w:color="auto" w:fill="FFFFFF"/>
          <w:lang w:val="vi-VN"/>
        </w:rPr>
        <w:t>gày 24 tháng 3 năm 2020</w:t>
      </w:r>
      <w:r w:rsidRPr="00D21CAF">
        <w:rPr>
          <w:rFonts w:ascii="Times New Roman" w:hAnsi="Times New Roman"/>
          <w:iCs/>
          <w:sz w:val="28"/>
          <w:szCs w:val="28"/>
          <w:shd w:val="clear" w:color="auto" w:fill="FFFFFF"/>
        </w:rPr>
        <w:t xml:space="preserve"> Chính phủ ban hành Nghị định số </w:t>
      </w:r>
      <w:r w:rsidRPr="00D21CAF">
        <w:rPr>
          <w:rFonts w:ascii="Times New Roman" w:hAnsi="Times New Roman"/>
          <w:sz w:val="28"/>
          <w:szCs w:val="28"/>
          <w:shd w:val="clear" w:color="auto" w:fill="FFFFFF"/>
        </w:rPr>
        <w:t>36/2020</w:t>
      </w:r>
      <w:r w:rsidRPr="00D21CAF">
        <w:rPr>
          <w:rFonts w:ascii="Times New Roman" w:hAnsi="Times New Roman"/>
          <w:sz w:val="28"/>
          <w:szCs w:val="28"/>
          <w:shd w:val="clear" w:color="auto" w:fill="FFFFFF"/>
          <w:lang w:val="vi-VN"/>
        </w:rPr>
        <w:t>/N</w:t>
      </w:r>
      <w:r w:rsidRPr="00D21CAF">
        <w:rPr>
          <w:rFonts w:ascii="Times New Roman" w:hAnsi="Times New Roman"/>
          <w:sz w:val="28"/>
          <w:szCs w:val="28"/>
          <w:shd w:val="clear" w:color="auto" w:fill="FFFFFF"/>
        </w:rPr>
        <w:t>Đ</w:t>
      </w:r>
      <w:r w:rsidRPr="00D21CAF">
        <w:rPr>
          <w:rFonts w:ascii="Times New Roman" w:hAnsi="Times New Roman"/>
          <w:sz w:val="28"/>
          <w:szCs w:val="28"/>
          <w:shd w:val="clear" w:color="auto" w:fill="FFFFFF"/>
          <w:lang w:val="vi-VN"/>
        </w:rPr>
        <w:t>-CP</w:t>
      </w:r>
      <w:r w:rsidRPr="00D21CAF">
        <w:rPr>
          <w:rFonts w:ascii="Times New Roman" w:hAnsi="Times New Roman"/>
          <w:sz w:val="28"/>
          <w:szCs w:val="28"/>
          <w:shd w:val="clear" w:color="auto" w:fill="FFFFFF"/>
        </w:rPr>
        <w:t xml:space="preserve"> </w:t>
      </w:r>
      <w:r w:rsidRPr="00D21CAF">
        <w:rPr>
          <w:rFonts w:ascii="Times New Roman" w:hAnsi="Times New Roman"/>
          <w:iCs/>
          <w:sz w:val="28"/>
          <w:szCs w:val="28"/>
          <w:shd w:val="clear" w:color="auto" w:fill="FFFFFF"/>
          <w:lang w:val="vi-VN"/>
        </w:rPr>
        <w:t>quy định về xử phạt vi phạm hành chính trong lĩnh vực tài nguyên nước và khoáng sản</w:t>
      </w:r>
      <w:r w:rsidRPr="00D21CAF">
        <w:rPr>
          <w:rFonts w:ascii="Times New Roman" w:hAnsi="Times New Roman"/>
          <w:iCs/>
          <w:sz w:val="28"/>
          <w:szCs w:val="28"/>
          <w:shd w:val="clear" w:color="auto" w:fill="FFFFFF"/>
        </w:rPr>
        <w:t xml:space="preserve"> có hiệu lực ngày 10/5/2020 thay thế </w:t>
      </w:r>
      <w:r w:rsidRPr="00D21CAF">
        <w:rPr>
          <w:rFonts w:ascii="Times New Roman" w:hAnsi="Times New Roman"/>
          <w:sz w:val="28"/>
          <w:szCs w:val="28"/>
          <w:shd w:val="clear" w:color="auto" w:fill="FFFFFF"/>
        </w:rPr>
        <w:t> Nghị định số </w:t>
      </w:r>
      <w:hyperlink r:id="rId9" w:tgtFrame="_blank" w:tooltip="Nghị định 33/2017/NĐ-CP" w:history="1">
        <w:r w:rsidRPr="00D21CAF">
          <w:rPr>
            <w:rStyle w:val="Hyperlink"/>
            <w:rFonts w:ascii="Times New Roman" w:hAnsi="Times New Roman"/>
            <w:sz w:val="28"/>
            <w:szCs w:val="28"/>
            <w:shd w:val="clear" w:color="auto" w:fill="FFFFFF"/>
          </w:rPr>
          <w:t>33/2017/NĐ-CP</w:t>
        </w:r>
      </w:hyperlink>
      <w:r w:rsidRPr="00D21CAF">
        <w:rPr>
          <w:rFonts w:ascii="Times New Roman" w:hAnsi="Times New Roman"/>
          <w:sz w:val="28"/>
          <w:szCs w:val="28"/>
          <w:shd w:val="clear" w:color="auto" w:fill="FFFFFF"/>
        </w:rPr>
        <w:t xml:space="preserve"> ngày 03 tháng 4 năm 2017 của Chính phủ quy định về xử phạt vi phạm hành chính trong lĩnh vực tài nguyên nước và khoáng sản; </w:t>
      </w:r>
      <w:r w:rsidRPr="00D21CAF">
        <w:rPr>
          <w:rFonts w:ascii="Times New Roman" w:hAnsi="Times New Roman"/>
          <w:sz w:val="28"/>
          <w:szCs w:val="28"/>
          <w:lang w:val="nl-NL"/>
        </w:rPr>
        <w:t>HĐND tỉnh Quảng Trị ban hành Nghị quyết số 27/2017/NQ-HĐND ngày 14/12/2017 của HĐND tỉnh về mức thu phí BVMT khai thác khoáng sản Quản lý thu và phân bổ chi phí BVMT khai thác khoáng sản theo quy định Nghị định 164/2016/NĐ-CP ngày 22/12/2016 của Chính phủ.</w:t>
      </w:r>
      <w:r w:rsidRPr="00D21CAF">
        <w:rPr>
          <w:rFonts w:ascii="Times New Roman" w:hAnsi="Times New Roman"/>
          <w:sz w:val="28"/>
          <w:szCs w:val="28"/>
        </w:rPr>
        <w:t xml:space="preserve"> Bộ Tài chính ban hành Thông tư số 85/2019/TT-BTC </w:t>
      </w:r>
      <w:r w:rsidRPr="00D21CAF">
        <w:rPr>
          <w:rFonts w:ascii="Times New Roman" w:hAnsi="Times New Roman"/>
          <w:iCs/>
          <w:color w:val="000000"/>
          <w:sz w:val="28"/>
          <w:szCs w:val="28"/>
          <w:shd w:val="clear" w:color="auto" w:fill="FFFFFF"/>
          <w:lang w:val="vi-VN"/>
        </w:rPr>
        <w:t>ngày 2</w:t>
      </w:r>
      <w:r w:rsidRPr="00D21CAF">
        <w:rPr>
          <w:rFonts w:ascii="Times New Roman" w:hAnsi="Times New Roman"/>
          <w:iCs/>
          <w:color w:val="000000"/>
          <w:sz w:val="28"/>
          <w:szCs w:val="28"/>
          <w:shd w:val="clear" w:color="auto" w:fill="FFFFFF"/>
        </w:rPr>
        <w:t>9 </w:t>
      </w:r>
      <w:r w:rsidRPr="00D21CAF">
        <w:rPr>
          <w:rFonts w:ascii="Times New Roman" w:hAnsi="Times New Roman"/>
          <w:iCs/>
          <w:color w:val="000000"/>
          <w:sz w:val="28"/>
          <w:szCs w:val="28"/>
          <w:shd w:val="clear" w:color="auto" w:fill="FFFFFF"/>
          <w:lang w:val="vi-VN"/>
        </w:rPr>
        <w:t>tháng </w:t>
      </w:r>
      <w:r w:rsidRPr="00D21CAF">
        <w:rPr>
          <w:rFonts w:ascii="Times New Roman" w:hAnsi="Times New Roman"/>
          <w:iCs/>
          <w:color w:val="000000"/>
          <w:sz w:val="28"/>
          <w:szCs w:val="28"/>
          <w:shd w:val="clear" w:color="auto" w:fill="FFFFFF"/>
        </w:rPr>
        <w:t>11 </w:t>
      </w:r>
      <w:r w:rsidRPr="00D21CAF">
        <w:rPr>
          <w:rFonts w:ascii="Times New Roman" w:hAnsi="Times New Roman"/>
          <w:iCs/>
          <w:color w:val="000000"/>
          <w:sz w:val="28"/>
          <w:szCs w:val="28"/>
          <w:shd w:val="clear" w:color="auto" w:fill="FFFFFF"/>
          <w:lang w:val="vi-VN"/>
        </w:rPr>
        <w:t>năm 2019</w:t>
      </w:r>
      <w:r w:rsidRPr="00D21CAF">
        <w:rPr>
          <w:rFonts w:ascii="Times New Roman" w:hAnsi="Times New Roman"/>
          <w:iCs/>
          <w:color w:val="000000"/>
          <w:sz w:val="28"/>
          <w:szCs w:val="28"/>
          <w:shd w:val="clear" w:color="auto" w:fill="FFFFFF"/>
        </w:rPr>
        <w:t xml:space="preserve"> của Bộ Tài chính</w:t>
      </w:r>
      <w:r w:rsidRPr="00D21CAF">
        <w:rPr>
          <w:rFonts w:ascii="Times New Roman" w:hAnsi="Times New Roman"/>
          <w:sz w:val="28"/>
          <w:szCs w:val="28"/>
        </w:rPr>
        <w:t xml:space="preserve"> quy định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phí và lệ phí trên địa bàn tỉnh.</w:t>
      </w:r>
    </w:p>
    <w:p w:rsidR="00093733" w:rsidRPr="00D21CAF" w:rsidRDefault="00093733" w:rsidP="00093733">
      <w:pPr>
        <w:pStyle w:val="body"/>
        <w:spacing w:before="80" w:beforeAutospacing="0" w:after="80" w:afterAutospacing="0" w:line="276" w:lineRule="auto"/>
        <w:ind w:firstLine="567"/>
        <w:jc w:val="both"/>
        <w:outlineLvl w:val="2"/>
        <w:rPr>
          <w:sz w:val="28"/>
          <w:szCs w:val="28"/>
        </w:rPr>
      </w:pPr>
      <w:bookmarkStart w:id="13" w:name="_Toc50974539"/>
      <w:r w:rsidRPr="00D21CAF">
        <w:rPr>
          <w:b/>
          <w:sz w:val="28"/>
          <w:szCs w:val="28"/>
        </w:rPr>
        <w:t>3.2. Quy định về công khai, minh bạch</w:t>
      </w:r>
      <w:bookmarkEnd w:id="13"/>
    </w:p>
    <w:p w:rsidR="00093733" w:rsidRPr="00D21CAF" w:rsidRDefault="00093733" w:rsidP="00093733">
      <w:pPr>
        <w:pStyle w:val="body"/>
        <w:spacing w:before="80" w:beforeAutospacing="0" w:after="80" w:afterAutospacing="0" w:line="276" w:lineRule="auto"/>
        <w:ind w:firstLine="567"/>
        <w:jc w:val="both"/>
        <w:rPr>
          <w:sz w:val="28"/>
          <w:szCs w:val="28"/>
          <w:shd w:val="clear" w:color="auto" w:fill="FFFFFF"/>
        </w:rPr>
      </w:pPr>
      <w:r w:rsidRPr="00D21CAF">
        <w:rPr>
          <w:sz w:val="28"/>
          <w:szCs w:val="28"/>
        </w:rPr>
        <w:t xml:space="preserve">Hàng năm việc xây dựng dự toán, giao dự toán ngân sách được thực hiện công khai, minh bạch </w:t>
      </w:r>
      <w:proofErr w:type="gramStart"/>
      <w:r w:rsidRPr="00D21CAF">
        <w:rPr>
          <w:sz w:val="28"/>
          <w:szCs w:val="28"/>
        </w:rPr>
        <w:t>theo</w:t>
      </w:r>
      <w:proofErr w:type="gramEnd"/>
      <w:r w:rsidRPr="00D21CAF">
        <w:rPr>
          <w:sz w:val="28"/>
          <w:szCs w:val="28"/>
        </w:rPr>
        <w:t xml:space="preserve"> quy định theo Luật Ngân sách Nhà nước, Luật Khoáng sản, Luật tiếp cận thông tin (Chi tiết xem Phụ lục 1). Mới đây, Chính </w:t>
      </w:r>
      <w:r w:rsidRPr="00D21CAF">
        <w:rPr>
          <w:sz w:val="28"/>
          <w:szCs w:val="28"/>
        </w:rPr>
        <w:lastRenderedPageBreak/>
        <w:t xml:space="preserve">phủ kịp thời ban hành </w:t>
      </w:r>
      <w:r w:rsidRPr="00D21CAF">
        <w:rPr>
          <w:sz w:val="28"/>
          <w:szCs w:val="28"/>
          <w:shd w:val="clear" w:color="auto" w:fill="FFFFFF"/>
        </w:rPr>
        <w:t>quy định về quản lý cát, sỏi lòng sông và bảo vệ lòng, bờ, bãi sông (</w:t>
      </w:r>
      <w:proofErr w:type="gramStart"/>
      <w:r w:rsidRPr="00D21CAF">
        <w:rPr>
          <w:sz w:val="28"/>
          <w:szCs w:val="28"/>
          <w:shd w:val="clear" w:color="auto" w:fill="FFFFFF"/>
        </w:rPr>
        <w:t>theo</w:t>
      </w:r>
      <w:proofErr w:type="gramEnd"/>
      <w:r w:rsidRPr="00D21CAF">
        <w:rPr>
          <w:sz w:val="28"/>
          <w:szCs w:val="28"/>
          <w:shd w:val="clear" w:color="auto" w:fill="FFFFFF"/>
        </w:rPr>
        <w:t xml:space="preserve"> Nghị định 23/2020/NĐ-CP ngày 24/02/2020 của Chính phủ).</w:t>
      </w:r>
    </w:p>
    <w:p w:rsidR="00093733" w:rsidRPr="00D21CAF" w:rsidRDefault="00093733" w:rsidP="00093733">
      <w:pPr>
        <w:pStyle w:val="body"/>
        <w:spacing w:before="80" w:beforeAutospacing="0" w:after="80" w:afterAutospacing="0" w:line="276" w:lineRule="auto"/>
        <w:ind w:firstLine="567"/>
        <w:jc w:val="both"/>
        <w:outlineLvl w:val="2"/>
        <w:rPr>
          <w:sz w:val="28"/>
          <w:szCs w:val="28"/>
        </w:rPr>
      </w:pPr>
      <w:bookmarkStart w:id="14" w:name="_Toc50974540"/>
      <w:r w:rsidRPr="00D21CAF">
        <w:rPr>
          <w:b/>
          <w:sz w:val="28"/>
          <w:szCs w:val="28"/>
        </w:rPr>
        <w:t xml:space="preserve">3.3. </w:t>
      </w:r>
      <w:commentRangeStart w:id="15"/>
      <w:r w:rsidRPr="00D21CAF">
        <w:rPr>
          <w:b/>
          <w:sz w:val="28"/>
          <w:szCs w:val="28"/>
        </w:rPr>
        <w:t>Quy định về bảo vệ môi trường</w:t>
      </w:r>
      <w:commentRangeEnd w:id="15"/>
      <w:r w:rsidRPr="00D21CAF">
        <w:rPr>
          <w:rStyle w:val="CommentReference"/>
          <w:rFonts w:eastAsia="Calibri"/>
          <w:lang w:val="en-US" w:eastAsia="en-US"/>
        </w:rPr>
        <w:commentReference w:id="15"/>
      </w:r>
      <w:bookmarkEnd w:id="14"/>
    </w:p>
    <w:p w:rsidR="00417617" w:rsidRDefault="00093733" w:rsidP="00417617">
      <w:pPr>
        <w:pStyle w:val="body"/>
        <w:spacing w:before="80" w:beforeAutospacing="0" w:after="80" w:afterAutospacing="0" w:line="276" w:lineRule="auto"/>
        <w:ind w:firstLine="567"/>
        <w:jc w:val="both"/>
        <w:rPr>
          <w:sz w:val="28"/>
          <w:szCs w:val="28"/>
        </w:rPr>
      </w:pPr>
      <w:r w:rsidRPr="00D21CAF">
        <w:rPr>
          <w:sz w:val="28"/>
          <w:szCs w:val="28"/>
          <w:lang w:val="vi-VN"/>
        </w:rPr>
        <w:t>Công tác xây dựng, ban hành các chiến lược, kế hoạch, chính sách về bảo vệ môi trường của địa phương đã được chú trọng</w:t>
      </w:r>
      <w:r w:rsidRPr="00D21CAF">
        <w:rPr>
          <w:sz w:val="28"/>
          <w:szCs w:val="28"/>
        </w:rPr>
        <w:t xml:space="preserve">. </w:t>
      </w:r>
      <w:r w:rsidRPr="00D21CAF">
        <w:rPr>
          <w:sz w:val="28"/>
          <w:szCs w:val="28"/>
          <w:lang w:val="vi-VN"/>
        </w:rPr>
        <w:t xml:space="preserve">Công tác thông tin, tuyên truyền, giáo dục, nâng cao nhận thức về bảo vệ môi trường đã được triển khai sâu rộng với nhiều hình thức đa dạng, phong phú đem lại hiệu quả thiết thực </w:t>
      </w:r>
      <w:r w:rsidRPr="00D21CAF">
        <w:rPr>
          <w:sz w:val="28"/>
          <w:szCs w:val="28"/>
        </w:rPr>
        <w:t>trong</w:t>
      </w:r>
      <w:r w:rsidRPr="00D21CAF">
        <w:rPr>
          <w:sz w:val="28"/>
          <w:szCs w:val="28"/>
          <w:lang w:val="vi-VN"/>
        </w:rPr>
        <w:t xml:space="preserve"> công tác bảo vệ môi trường trên địa bàn tỉnh. </w:t>
      </w:r>
      <w:r w:rsidRPr="00D21CAF">
        <w:rPr>
          <w:spacing w:val="-2"/>
          <w:sz w:val="28"/>
          <w:szCs w:val="28"/>
          <w:lang w:val="vi-VN"/>
        </w:rPr>
        <w:t xml:space="preserve">Thời gian thẩm định, </w:t>
      </w:r>
      <w:r w:rsidRPr="00D21CAF">
        <w:rPr>
          <w:sz w:val="28"/>
          <w:szCs w:val="28"/>
          <w:lang w:val="vi-VN"/>
        </w:rPr>
        <w:t>phê duyệt báo cáo đánh giá tác động môi trường, đề án bảo vệ môi trường, kế hoạch bảo vệ môi trường được rút ngắn so với quy định.</w:t>
      </w:r>
      <w:r w:rsidRPr="00D21CAF">
        <w:rPr>
          <w:sz w:val="28"/>
          <w:szCs w:val="28"/>
          <w:lang w:val="en-US"/>
        </w:rPr>
        <w:t xml:space="preserve"> </w:t>
      </w:r>
      <w:r w:rsidRPr="00D21CAF">
        <w:rPr>
          <w:sz w:val="28"/>
          <w:szCs w:val="28"/>
          <w:lang w:val="vi-VN"/>
        </w:rPr>
        <w:t xml:space="preserve">Công tác kiểm tra, hướng dẫn xác nhận hoàn thành các công trình, biện pháp bảo vệ môi trường trước khi cơ sở đi vào hoạt động chính thức </w:t>
      </w:r>
      <w:r w:rsidRPr="00D21CAF">
        <w:rPr>
          <w:sz w:val="28"/>
          <w:szCs w:val="28"/>
          <w:lang w:val="en-US"/>
        </w:rPr>
        <w:t>thực hiện khá</w:t>
      </w:r>
      <w:r w:rsidRPr="00D21CAF">
        <w:rPr>
          <w:sz w:val="28"/>
          <w:szCs w:val="28"/>
          <w:lang w:val="vi-VN"/>
        </w:rPr>
        <w:t xml:space="preserve"> nghiêm túc.</w:t>
      </w:r>
      <w:r w:rsidRPr="00D21CAF">
        <w:rPr>
          <w:sz w:val="28"/>
          <w:szCs w:val="28"/>
          <w:lang w:val="en-US"/>
        </w:rPr>
        <w:t xml:space="preserve"> </w:t>
      </w:r>
      <w:r w:rsidRPr="00D21CAF">
        <w:rPr>
          <w:spacing w:val="-2"/>
          <w:sz w:val="28"/>
          <w:szCs w:val="28"/>
          <w:lang w:val="vi-VN"/>
        </w:rPr>
        <w:t>Công tác bảo vệ môi trường tại các lưu vực sông luôn được chú trọng.</w:t>
      </w:r>
      <w:r w:rsidRPr="00D21CAF">
        <w:rPr>
          <w:spacing w:val="-2"/>
          <w:sz w:val="28"/>
          <w:szCs w:val="28"/>
          <w:lang w:val="en-US"/>
        </w:rPr>
        <w:t xml:space="preserve"> </w:t>
      </w:r>
      <w:r w:rsidRPr="00D21CAF">
        <w:rPr>
          <w:sz w:val="28"/>
          <w:szCs w:val="28"/>
          <w:lang w:val="vi-VN"/>
        </w:rPr>
        <w:t>Việc ứng dụng công nghệ sạch, thân thiện với môi trường được quan tâm</w:t>
      </w:r>
      <w:r w:rsidRPr="00D21CAF">
        <w:rPr>
          <w:sz w:val="28"/>
          <w:szCs w:val="28"/>
        </w:rPr>
        <w:t xml:space="preserve">. </w:t>
      </w:r>
      <w:bookmarkStart w:id="16" w:name="_Toc50974541"/>
    </w:p>
    <w:p w:rsidR="00417617" w:rsidRPr="00417617" w:rsidRDefault="00093733" w:rsidP="00417617">
      <w:pPr>
        <w:pStyle w:val="body"/>
        <w:spacing w:before="80" w:beforeAutospacing="0" w:after="80" w:afterAutospacing="0" w:line="276" w:lineRule="auto"/>
        <w:ind w:firstLine="567"/>
        <w:jc w:val="both"/>
        <w:rPr>
          <w:b/>
          <w:bCs/>
          <w:iCs/>
          <w:sz w:val="28"/>
          <w:szCs w:val="28"/>
        </w:rPr>
      </w:pPr>
      <w:r w:rsidRPr="00417617">
        <w:rPr>
          <w:b/>
          <w:bCs/>
          <w:iCs/>
          <w:sz w:val="28"/>
          <w:szCs w:val="28"/>
        </w:rPr>
        <w:t>4. Tóm lược về ngành khai khoáng tại Quảng Trị</w:t>
      </w:r>
      <w:bookmarkStart w:id="17" w:name="_Toc50974542"/>
      <w:bookmarkEnd w:id="16"/>
    </w:p>
    <w:p w:rsidR="00093733" w:rsidRPr="00417617" w:rsidRDefault="00093733" w:rsidP="00417617">
      <w:pPr>
        <w:pStyle w:val="body"/>
        <w:spacing w:before="80" w:beforeAutospacing="0" w:after="80" w:afterAutospacing="0" w:line="276" w:lineRule="auto"/>
        <w:ind w:firstLine="567"/>
        <w:jc w:val="both"/>
        <w:rPr>
          <w:b/>
          <w:iCs/>
          <w:sz w:val="28"/>
          <w:szCs w:val="28"/>
          <w:shd w:val="clear" w:color="auto" w:fill="FFFFFF"/>
          <w:lang w:val="en-US"/>
        </w:rPr>
      </w:pPr>
      <w:r w:rsidRPr="00417617">
        <w:rPr>
          <w:b/>
          <w:bCs/>
          <w:sz w:val="28"/>
          <w:szCs w:val="28"/>
        </w:rPr>
        <w:t>4.1. Quy hoạch</w:t>
      </w:r>
      <w:bookmarkEnd w:id="17"/>
    </w:p>
    <w:p w:rsidR="00093733" w:rsidRPr="00D21CAF" w:rsidRDefault="00093733" w:rsidP="00093733">
      <w:pPr>
        <w:spacing w:before="80" w:after="80" w:line="276" w:lineRule="auto"/>
        <w:ind w:firstLine="567"/>
        <w:jc w:val="both"/>
        <w:rPr>
          <w:rFonts w:ascii="Times New Roman" w:hAnsi="Times New Roman"/>
          <w:color w:val="000000"/>
          <w:sz w:val="28"/>
          <w:szCs w:val="28"/>
          <w:lang w:val="nl-NL"/>
        </w:rPr>
      </w:pPr>
      <w:r w:rsidRPr="00D21CAF">
        <w:rPr>
          <w:rFonts w:ascii="Times New Roman" w:hAnsi="Times New Roman"/>
          <w:color w:val="000000"/>
          <w:sz w:val="28"/>
          <w:szCs w:val="28"/>
          <w:lang w:val="nl-NL"/>
        </w:rPr>
        <w:t xml:space="preserve">Chính quyền địa phương các cấp </w:t>
      </w:r>
      <w:r w:rsidRPr="00D21CAF">
        <w:rPr>
          <w:rFonts w:ascii="Times New Roman" w:hAnsi="Times New Roman"/>
          <w:sz w:val="28"/>
          <w:szCs w:val="28"/>
        </w:rPr>
        <w:t xml:space="preserve">đã kịp thời chỉ đạo các cơ quan chuyên ngành, địa phương có liên quan thực hiện đúng trình tự, thủ tục, quy trình </w:t>
      </w:r>
      <w:r w:rsidRPr="00D21CAF">
        <w:rPr>
          <w:rFonts w:ascii="Times New Roman" w:hAnsi="Times New Roman"/>
          <w:sz w:val="28"/>
          <w:szCs w:val="28"/>
          <w:lang w:val="de-DE"/>
        </w:rPr>
        <w:t xml:space="preserve">trong quá trình triển khai thực hiện </w:t>
      </w:r>
      <w:r w:rsidRPr="00D21CAF">
        <w:rPr>
          <w:rFonts w:ascii="Times New Roman" w:hAnsi="Times New Roman"/>
          <w:sz w:val="28"/>
          <w:szCs w:val="28"/>
        </w:rPr>
        <w:t>quy hoạch, thăm dò, khai thác khoáng sản và hoạt động tập kết bến bãi kinh doanh cát, sỏi trên địa bàn tỉnh theo quy định của pháp luật hiện hành. Đối với c</w:t>
      </w:r>
      <w:r w:rsidRPr="00D21CAF">
        <w:rPr>
          <w:rFonts w:ascii="Times New Roman" w:hAnsi="Times New Roman"/>
          <w:sz w:val="28"/>
          <w:szCs w:val="28"/>
          <w:lang w:val="nl-NL"/>
        </w:rPr>
        <w:t>ông tác quy hoạch, rà soát, bổ sung quy hoạch hoạt động khoáng sản</w:t>
      </w:r>
      <w:r w:rsidRPr="00D21CAF">
        <w:rPr>
          <w:rFonts w:ascii="Times New Roman" w:hAnsi="Times New Roman"/>
          <w:sz w:val="28"/>
          <w:szCs w:val="28"/>
        </w:rPr>
        <w:t xml:space="preserve"> được thực hiện t</w:t>
      </w:r>
      <w:r w:rsidRPr="00D21CAF">
        <w:rPr>
          <w:rFonts w:ascii="Times New Roman" w:hAnsi="Times New Roman"/>
          <w:color w:val="000000"/>
          <w:sz w:val="28"/>
          <w:szCs w:val="28"/>
          <w:shd w:val="clear" w:color="auto" w:fill="FFFFFF"/>
        </w:rPr>
        <w:t xml:space="preserve">rên cơ sở </w:t>
      </w:r>
      <w:r w:rsidRPr="00D21CAF">
        <w:rPr>
          <w:rFonts w:ascii="Times New Roman" w:hAnsi="Times New Roman"/>
          <w:sz w:val="28"/>
          <w:szCs w:val="28"/>
          <w:lang w:val="nl-NL"/>
        </w:rPr>
        <w:t xml:space="preserve">kết quả khảo sát đánh giá tài nguyên khoáng sản của các đơn vị; các Sở Công Thương, Sở Tài nguyên &amp; Môi trường, Sở Xây dựng đã kịp thời tham mưu UBND tỉnh lập </w:t>
      </w:r>
      <w:r w:rsidRPr="00D21CAF">
        <w:rPr>
          <w:rFonts w:ascii="Times New Roman" w:hAnsi="Times New Roman"/>
          <w:color w:val="000000"/>
          <w:sz w:val="28"/>
          <w:szCs w:val="28"/>
          <w:lang w:val="sv-SE"/>
        </w:rPr>
        <w:t>Quy hoạch thăm dò, khai thác, sử dụng khoáng sản tỉnh Quảng Trị đến năm 2020, có tính đến năm 2030</w:t>
      </w:r>
      <w:r w:rsidRPr="00D21CAF">
        <w:rPr>
          <w:rFonts w:ascii="Times New Roman" w:hAnsi="Times New Roman"/>
          <w:sz w:val="28"/>
          <w:szCs w:val="28"/>
          <w:lang w:val="nl-NL"/>
        </w:rPr>
        <w:t xml:space="preserve">; bổ sung quy hoạch thăm dò, khai thác, sử dụng khoáng sản hàng năm; trình Hội đồng nhân dân tỉnh Quảng Trị ban hành nghị quyết Quy hoạch thăm dò, khai thác, sử dụng khoáng sản tỉnh Quảng Trị đến năm 2020, có tính đến năm 2030 (Nghị quyết số 28/2016/NQ-HĐND ngày 14/12/2016). Căn cứ vào nghị quyết số 28/2016/NQ-HĐND, UBND tỉnh đã ban hành Quyết định số 3330/QĐ-UBND ngày 27/12/2016 </w:t>
      </w:r>
      <w:bookmarkStart w:id="18" w:name="dieu_1_name"/>
      <w:r w:rsidRPr="00D21CAF">
        <w:rPr>
          <w:rFonts w:ascii="Times New Roman" w:hAnsi="Times New Roman"/>
          <w:sz w:val="28"/>
          <w:szCs w:val="28"/>
          <w:lang w:val="nl-NL"/>
        </w:rPr>
        <w:t>để triển khai thực hiện Quy hoạch thăm dò, khai thác, sử dụng khoáng sản tỉnh Quảng Trị đến năm 2020, có tính đến năm 2030</w:t>
      </w:r>
      <w:bookmarkEnd w:id="18"/>
      <w:r w:rsidRPr="00D21CAF">
        <w:rPr>
          <w:rFonts w:ascii="Times New Roman" w:hAnsi="Times New Roman"/>
          <w:sz w:val="28"/>
          <w:szCs w:val="28"/>
          <w:lang w:val="nl-NL"/>
        </w:rPr>
        <w:t xml:space="preserve"> </w:t>
      </w:r>
      <w:r w:rsidRPr="00D21CAF">
        <w:rPr>
          <w:rFonts w:ascii="Times New Roman" w:hAnsi="Times New Roman"/>
          <w:color w:val="000000"/>
          <w:sz w:val="28"/>
          <w:szCs w:val="28"/>
          <w:shd w:val="clear" w:color="auto" w:fill="FFFFFF"/>
        </w:rPr>
        <w:t>và xây dựng kế hoạch, phân công các cơ quan chuyên môn, tham mưu triển khai thực hiện</w:t>
      </w:r>
      <w:r w:rsidRPr="00D21CAF">
        <w:rPr>
          <w:rFonts w:ascii="Times New Roman" w:hAnsi="Times New Roman"/>
          <w:i/>
          <w:sz w:val="28"/>
          <w:szCs w:val="28"/>
          <w:lang w:val="nl-NL"/>
        </w:rPr>
        <w:t>.</w:t>
      </w:r>
      <w:r w:rsidRPr="00D21CAF">
        <w:rPr>
          <w:rFonts w:ascii="Times New Roman" w:hAnsi="Times New Roman"/>
          <w:sz w:val="28"/>
          <w:szCs w:val="28"/>
          <w:lang w:val="nl-NL"/>
        </w:rPr>
        <w:t>Cụ thể:</w:t>
      </w:r>
    </w:p>
    <w:p w:rsidR="00093733" w:rsidRPr="00D21CAF" w:rsidRDefault="00093733" w:rsidP="00093733">
      <w:pPr>
        <w:spacing w:before="80" w:after="80" w:line="276" w:lineRule="auto"/>
        <w:ind w:firstLine="567"/>
        <w:jc w:val="both"/>
        <w:rPr>
          <w:rFonts w:ascii="Times New Roman" w:hAnsi="Times New Roman"/>
          <w:color w:val="000000"/>
          <w:sz w:val="28"/>
          <w:szCs w:val="28"/>
          <w:lang w:val="nl-NL"/>
        </w:rPr>
      </w:pPr>
      <w:r w:rsidRPr="00D21CAF">
        <w:rPr>
          <w:rFonts w:ascii="Times New Roman" w:hAnsi="Times New Roman"/>
          <w:sz w:val="28"/>
          <w:szCs w:val="28"/>
          <w:lang w:val="nl-NL"/>
        </w:rPr>
        <w:t xml:space="preserve">Quy hoạch </w:t>
      </w:r>
      <w:r w:rsidRPr="00D21CAF">
        <w:rPr>
          <w:rFonts w:ascii="Times New Roman" w:hAnsi="Times New Roman"/>
          <w:i/>
          <w:iCs/>
          <w:sz w:val="28"/>
          <w:szCs w:val="28"/>
          <w:lang w:val="nl-NL"/>
        </w:rPr>
        <w:t>khai thác, sử dụng cát sỏi</w:t>
      </w:r>
      <w:r w:rsidRPr="00D21CAF">
        <w:rPr>
          <w:rFonts w:ascii="Times New Roman" w:hAnsi="Times New Roman"/>
          <w:sz w:val="28"/>
          <w:szCs w:val="28"/>
          <w:lang w:val="nl-NL"/>
        </w:rPr>
        <w:t xml:space="preserve"> đến năm 2020 với diện tích 177 ha; trữ lượng 5.553 ngàn khối. Có 04 tiêu chí quy hoạch, gồm: Quy mô; công nghệ; chất lượng; môi trường.</w:t>
      </w:r>
    </w:p>
    <w:p w:rsidR="00093733" w:rsidRPr="00D21CAF" w:rsidRDefault="00093733" w:rsidP="00093733">
      <w:pPr>
        <w:spacing w:before="80" w:after="80" w:line="276" w:lineRule="auto"/>
        <w:ind w:firstLine="567"/>
        <w:jc w:val="both"/>
        <w:rPr>
          <w:rFonts w:ascii="Times New Roman" w:hAnsi="Times New Roman"/>
          <w:color w:val="000000"/>
          <w:sz w:val="28"/>
          <w:szCs w:val="28"/>
          <w:lang w:val="nl-NL"/>
        </w:rPr>
      </w:pPr>
      <w:r w:rsidRPr="00D21CAF">
        <w:rPr>
          <w:rFonts w:ascii="Times New Roman" w:hAnsi="Times New Roman"/>
          <w:sz w:val="28"/>
          <w:szCs w:val="28"/>
          <w:lang w:val="nl-NL"/>
        </w:rPr>
        <w:lastRenderedPageBreak/>
        <w:t xml:space="preserve">Quy hoạch </w:t>
      </w:r>
      <w:r w:rsidRPr="00D21CAF">
        <w:rPr>
          <w:rFonts w:ascii="Times New Roman" w:hAnsi="Times New Roman"/>
          <w:i/>
          <w:sz w:val="28"/>
          <w:szCs w:val="28"/>
          <w:lang w:val="nl-NL"/>
        </w:rPr>
        <w:t>thăm dò</w:t>
      </w:r>
      <w:r w:rsidRPr="00D21CAF">
        <w:rPr>
          <w:rFonts w:ascii="Times New Roman" w:hAnsi="Times New Roman"/>
          <w:sz w:val="28"/>
          <w:szCs w:val="28"/>
          <w:lang w:val="nl-NL"/>
        </w:rPr>
        <w:t xml:space="preserve"> khai thác, sử dụng cát sỏi đến năm 2020 với diện tích 215 ha; trữ lượng 7.502 ngàn khối;</w:t>
      </w:r>
    </w:p>
    <w:p w:rsidR="00093733" w:rsidRPr="00D21CAF" w:rsidRDefault="00093733" w:rsidP="00093733">
      <w:pPr>
        <w:spacing w:before="80" w:after="80" w:line="276" w:lineRule="auto"/>
        <w:ind w:firstLine="567"/>
        <w:jc w:val="both"/>
        <w:rPr>
          <w:rFonts w:ascii="Times New Roman" w:hAnsi="Times New Roman"/>
          <w:color w:val="000000"/>
          <w:sz w:val="28"/>
          <w:szCs w:val="28"/>
          <w:lang w:val="nl-NL"/>
        </w:rPr>
      </w:pPr>
      <w:commentRangeStart w:id="19"/>
      <w:r w:rsidRPr="00D21CAF">
        <w:rPr>
          <w:rFonts w:ascii="Times New Roman" w:hAnsi="Times New Roman"/>
          <w:sz w:val="28"/>
          <w:szCs w:val="28"/>
          <w:lang w:val="nl-NL"/>
        </w:rPr>
        <w:t>Quy hoạch khai thác, sử dụng đá làm vật liệu thông thường diện tích 338 ha, trữ lượng 94.076 ngàn khối.</w:t>
      </w:r>
    </w:p>
    <w:p w:rsidR="00093733" w:rsidRPr="00D21CAF" w:rsidRDefault="00093733" w:rsidP="00093733">
      <w:pPr>
        <w:spacing w:before="80" w:after="80" w:line="276" w:lineRule="auto"/>
        <w:ind w:firstLine="567"/>
        <w:jc w:val="both"/>
        <w:rPr>
          <w:rFonts w:ascii="Times New Roman" w:hAnsi="Times New Roman"/>
          <w:color w:val="000000"/>
          <w:sz w:val="28"/>
          <w:szCs w:val="28"/>
          <w:lang w:val="nl-NL"/>
        </w:rPr>
      </w:pPr>
      <w:r w:rsidRPr="00D21CAF">
        <w:rPr>
          <w:rFonts w:ascii="Times New Roman" w:hAnsi="Times New Roman"/>
          <w:sz w:val="28"/>
          <w:szCs w:val="28"/>
          <w:lang w:val="nl-NL"/>
        </w:rPr>
        <w:t xml:space="preserve">Quy hoạch </w:t>
      </w:r>
      <w:r w:rsidRPr="00D21CAF">
        <w:rPr>
          <w:rFonts w:ascii="Times New Roman" w:hAnsi="Times New Roman"/>
          <w:i/>
          <w:sz w:val="28"/>
          <w:szCs w:val="28"/>
          <w:lang w:val="nl-NL"/>
        </w:rPr>
        <w:t>thăm dò</w:t>
      </w:r>
      <w:r w:rsidRPr="00D21CAF">
        <w:rPr>
          <w:rFonts w:ascii="Times New Roman" w:hAnsi="Times New Roman"/>
          <w:sz w:val="28"/>
          <w:szCs w:val="28"/>
          <w:lang w:val="nl-NL"/>
        </w:rPr>
        <w:t>, khai thác, sử dụng đá làm vật liệu thông thường diện tích 470 ha, trữ lượng 209.923 ngàn khối.</w:t>
      </w:r>
      <w:commentRangeEnd w:id="19"/>
      <w:r>
        <w:rPr>
          <w:rStyle w:val="CommentReference"/>
        </w:rPr>
        <w:commentReference w:id="19"/>
      </w:r>
    </w:p>
    <w:p w:rsidR="00B6097D" w:rsidRDefault="00093733" w:rsidP="00B6097D">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Quy hoạch khai thác, sử dụng sét diện tích 38 ha, trữ lượng 1.064 ngàn khối.</w:t>
      </w:r>
      <w:bookmarkStart w:id="20" w:name="_Toc50974543"/>
    </w:p>
    <w:p w:rsidR="00093733" w:rsidRPr="00B6097D" w:rsidRDefault="00093733" w:rsidP="00B6097D">
      <w:pPr>
        <w:spacing w:before="80" w:after="80" w:line="276" w:lineRule="auto"/>
        <w:ind w:firstLine="567"/>
        <w:jc w:val="both"/>
        <w:rPr>
          <w:rFonts w:ascii="Times New Roman" w:hAnsi="Times New Roman"/>
          <w:b/>
          <w:color w:val="000000"/>
          <w:sz w:val="28"/>
          <w:szCs w:val="28"/>
          <w:lang w:val="nl-NL"/>
        </w:rPr>
      </w:pPr>
      <w:r w:rsidRPr="00B6097D">
        <w:rPr>
          <w:rFonts w:ascii="Times New Roman" w:hAnsi="Times New Roman"/>
          <w:b/>
          <w:sz w:val="28"/>
          <w:szCs w:val="28"/>
        </w:rPr>
        <w:t>4.2. Số mỏ</w:t>
      </w:r>
      <w:bookmarkEnd w:id="20"/>
    </w:p>
    <w:p w:rsidR="00B6097D" w:rsidRDefault="00093733" w:rsidP="00B6097D">
      <w:pPr>
        <w:spacing w:before="80" w:after="80" w:line="276" w:lineRule="auto"/>
        <w:ind w:firstLine="567"/>
        <w:jc w:val="both"/>
        <w:rPr>
          <w:rFonts w:ascii="Times New Roman" w:hAnsi="Times New Roman"/>
          <w:color w:val="000000"/>
          <w:sz w:val="28"/>
          <w:szCs w:val="28"/>
          <w:lang w:val="nl-NL"/>
        </w:rPr>
      </w:pPr>
      <w:r w:rsidRPr="00D21CAF">
        <w:rPr>
          <w:rFonts w:ascii="Times New Roman" w:hAnsi="Times New Roman"/>
          <w:color w:val="000000"/>
          <w:sz w:val="28"/>
          <w:szCs w:val="28"/>
          <w:lang w:val="nl-NL"/>
        </w:rPr>
        <w:t xml:space="preserve">Trên địa bàn tỉnh Quảng Trị khá phong phú các chủng loại khoáng sản, nhưng trữ lượng không lớn và chất lượng không cao. Chúng được phân bố trên khắp lãnh thổ của tỉnh. Theo kết quả điều tra năm 2016 cơ bản địa chất về khoáng sản ở tỷ lệ 1/50.000, các kết quả đã và đang thăm dò khoáng sản cho thấy trên địa bàn tỉnh có khoảng 220 mỏ, khu mỏ khoáng sản và điểm quặng thuộc các loại khoáng sản kim loại, khoáng chất công nghiệp, vật liệu xây dựng và nước khoáng - nước nóng; quy mô các loại khoáng sản nói chung không lớn (so với phân loại mỏ theo quy mô trữ lượng của Việt Nam và thế giới). </w:t>
      </w:r>
      <w:bookmarkStart w:id="21" w:name="_Toc50974544"/>
    </w:p>
    <w:p w:rsidR="00093733" w:rsidRPr="00B6097D" w:rsidRDefault="00093733" w:rsidP="00B6097D">
      <w:pPr>
        <w:spacing w:before="80" w:after="80" w:line="276" w:lineRule="auto"/>
        <w:ind w:firstLine="567"/>
        <w:jc w:val="both"/>
        <w:rPr>
          <w:rFonts w:ascii="Times New Roman" w:hAnsi="Times New Roman"/>
          <w:b/>
          <w:sz w:val="28"/>
          <w:szCs w:val="28"/>
        </w:rPr>
      </w:pPr>
      <w:r w:rsidRPr="00B6097D">
        <w:rPr>
          <w:rFonts w:ascii="Times New Roman" w:hAnsi="Times New Roman"/>
          <w:b/>
          <w:sz w:val="28"/>
          <w:szCs w:val="28"/>
        </w:rPr>
        <w:t>4.3. Cấp phép</w:t>
      </w:r>
      <w:bookmarkEnd w:id="21"/>
    </w:p>
    <w:p w:rsidR="00B6097D" w:rsidRDefault="00093733" w:rsidP="00B6097D">
      <w:pPr>
        <w:spacing w:before="80" w:after="80" w:line="276" w:lineRule="auto"/>
        <w:ind w:firstLine="567"/>
        <w:jc w:val="both"/>
        <w:rPr>
          <w:rFonts w:ascii="Times New Roman" w:hAnsi="Times New Roman"/>
          <w:spacing w:val="1"/>
          <w:sz w:val="28"/>
          <w:szCs w:val="28"/>
        </w:rPr>
      </w:pPr>
      <w:r w:rsidRPr="00D21CAF">
        <w:rPr>
          <w:rFonts w:ascii="Times New Roman" w:hAnsi="Times New Roman"/>
          <w:sz w:val="28"/>
          <w:szCs w:val="28"/>
          <w:lang w:val="nl-NL"/>
        </w:rPr>
        <w:t xml:space="preserve">Công tác khoanh định khu vực có khoáng sản phân tán, nhỏ lẻ: Trình Bộ Tài nguyên &amp; Môi trường khoanh định và công bố khu vực có khoáng sản phân tán, nhỏ lẻ đối với 04 điểm mỏ </w:t>
      </w:r>
      <w:r w:rsidRPr="00D21CAF">
        <w:rPr>
          <w:rFonts w:ascii="Times New Roman" w:hAnsi="Times New Roman"/>
          <w:i/>
          <w:sz w:val="28"/>
          <w:szCs w:val="28"/>
          <w:lang w:val="nl-NL"/>
        </w:rPr>
        <w:t xml:space="preserve">(01 vàng gốc, 02 titan, 01 quặng sắt). </w:t>
      </w:r>
      <w:r w:rsidRPr="00D21CAF">
        <w:rPr>
          <w:rFonts w:ascii="Times New Roman" w:hAnsi="Times New Roman"/>
          <w:sz w:val="28"/>
          <w:szCs w:val="28"/>
          <w:lang w:val="nl-NL"/>
        </w:rPr>
        <w:t>Công tác cấp phép hoạt động khoáng sản: Tại thời điểm giám sát</w:t>
      </w:r>
      <w:r w:rsidR="0044689E">
        <w:rPr>
          <w:rFonts w:ascii="Times New Roman" w:hAnsi="Times New Roman"/>
          <w:sz w:val="28"/>
          <w:szCs w:val="28"/>
          <w:lang w:val="nl-NL"/>
        </w:rPr>
        <w:t xml:space="preserve"> (6/2020)</w:t>
      </w:r>
      <w:r w:rsidRPr="00D21CAF">
        <w:rPr>
          <w:rFonts w:ascii="Times New Roman" w:hAnsi="Times New Roman"/>
          <w:spacing w:val="1"/>
          <w:sz w:val="28"/>
          <w:szCs w:val="28"/>
          <w:lang w:val="vi-VN"/>
        </w:rPr>
        <w:t>, trên địa bàn tỉnh có 27 đơn vị khai thác khoáng sản và vật liệu xây dựng có giấy phép đang còn hiệu lực, phân bố rải rác khắp các địa phương của tỉnh</w:t>
      </w:r>
      <w:r w:rsidRPr="00D21CAF">
        <w:rPr>
          <w:rFonts w:ascii="Times New Roman" w:hAnsi="Times New Roman"/>
          <w:spacing w:val="1"/>
          <w:sz w:val="28"/>
          <w:szCs w:val="28"/>
        </w:rPr>
        <w:t>; trong đó có 21</w:t>
      </w:r>
      <w:r w:rsidRPr="00D21CAF">
        <w:rPr>
          <w:rFonts w:ascii="Times New Roman" w:hAnsi="Times New Roman"/>
          <w:spacing w:val="1"/>
          <w:sz w:val="28"/>
          <w:szCs w:val="28"/>
          <w:lang w:val="vi-VN"/>
        </w:rPr>
        <w:t xml:space="preserve"> đơn vị khai thác vật liệu xây dựng</w:t>
      </w:r>
      <w:r w:rsidRPr="00D21CAF">
        <w:rPr>
          <w:rFonts w:ascii="Times New Roman" w:hAnsi="Times New Roman"/>
          <w:spacing w:val="1"/>
          <w:sz w:val="28"/>
          <w:szCs w:val="28"/>
        </w:rPr>
        <w:t>, 01 đơn vị khai thác cát trắng, 01 đơn vị khai thác vàng và 04 đơn vị khai thác titan.</w:t>
      </w:r>
      <w:bookmarkStart w:id="22" w:name="_Toc50974545"/>
    </w:p>
    <w:p w:rsidR="00B6097D" w:rsidRPr="00B6097D" w:rsidRDefault="00093733" w:rsidP="00B6097D">
      <w:pPr>
        <w:spacing w:before="80" w:after="80" w:line="276" w:lineRule="auto"/>
        <w:ind w:firstLine="567"/>
        <w:jc w:val="both"/>
        <w:rPr>
          <w:rFonts w:ascii="Times New Roman" w:hAnsi="Times New Roman"/>
          <w:b/>
          <w:sz w:val="28"/>
          <w:szCs w:val="28"/>
        </w:rPr>
      </w:pPr>
      <w:r w:rsidRPr="00B6097D">
        <w:rPr>
          <w:rFonts w:ascii="Times New Roman" w:hAnsi="Times New Roman"/>
          <w:b/>
          <w:sz w:val="28"/>
          <w:szCs w:val="28"/>
        </w:rPr>
        <w:t>III. PHÁT HIỆN CHÍNH</w:t>
      </w:r>
      <w:bookmarkStart w:id="23" w:name="_Toc50974546"/>
      <w:bookmarkEnd w:id="22"/>
    </w:p>
    <w:p w:rsidR="00093733" w:rsidRPr="00B6097D" w:rsidRDefault="00093733" w:rsidP="00B6097D">
      <w:pPr>
        <w:spacing w:before="80" w:after="80" w:line="276" w:lineRule="auto"/>
        <w:ind w:firstLine="567"/>
        <w:jc w:val="both"/>
        <w:rPr>
          <w:rFonts w:ascii="Times New Roman" w:hAnsi="Times New Roman"/>
          <w:b/>
          <w:sz w:val="28"/>
          <w:szCs w:val="28"/>
        </w:rPr>
      </w:pPr>
      <w:r w:rsidRPr="00B6097D">
        <w:rPr>
          <w:rFonts w:ascii="Times New Roman" w:hAnsi="Times New Roman"/>
          <w:b/>
          <w:sz w:val="28"/>
          <w:szCs w:val="28"/>
          <w:lang w:val="nl-NL"/>
        </w:rPr>
        <w:t xml:space="preserve">1. </w:t>
      </w:r>
      <w:r w:rsidRPr="00B6097D">
        <w:rPr>
          <w:rFonts w:ascii="Times New Roman" w:hAnsi="Times New Roman"/>
          <w:b/>
          <w:sz w:val="28"/>
          <w:szCs w:val="28"/>
        </w:rPr>
        <w:t>Kết quả khai thác khoáng sản năm 2019</w:t>
      </w:r>
      <w:bookmarkEnd w:id="23"/>
    </w:p>
    <w:p w:rsidR="00B6097D" w:rsidRDefault="00093733" w:rsidP="00B6097D">
      <w:pPr>
        <w:spacing w:before="80" w:after="80" w:line="276" w:lineRule="auto"/>
        <w:ind w:firstLine="567"/>
        <w:jc w:val="both"/>
        <w:rPr>
          <w:rFonts w:ascii="Times New Roman" w:hAnsi="Times New Roman"/>
          <w:i/>
          <w:sz w:val="28"/>
          <w:szCs w:val="28"/>
          <w:lang w:val="nl-NL"/>
        </w:rPr>
      </w:pPr>
      <w:r w:rsidRPr="00D21CAF">
        <w:rPr>
          <w:rFonts w:ascii="Times New Roman" w:hAnsi="Times New Roman"/>
          <w:sz w:val="28"/>
          <w:szCs w:val="28"/>
          <w:lang w:val="nl-NL"/>
        </w:rPr>
        <w:t xml:space="preserve">Đã được Cục thuế tỉnh báo cáo tại biểu số 1, số 2; Sở Tài chính báo cáo tại biểu số 3, số 51, 53; Hội đồng tư vấn tổng hợp từ 10 huyện, thị xã, thành phố biểu số 4; 14 doanh nghiệp có doanh thu năm 2019 đối với hoạt động khai thác khoáng sản biểu số 5; Sở Tài nguyên &amp; Môi trường biểu số 6 và 7 </w:t>
      </w:r>
      <w:r w:rsidRPr="00D21CAF">
        <w:rPr>
          <w:rFonts w:ascii="Times New Roman" w:hAnsi="Times New Roman"/>
          <w:i/>
          <w:sz w:val="28"/>
          <w:szCs w:val="28"/>
          <w:lang w:val="nl-NL"/>
        </w:rPr>
        <w:t>(đính kèm phụ lục).</w:t>
      </w:r>
      <w:bookmarkStart w:id="24" w:name="_Toc50974547"/>
    </w:p>
    <w:p w:rsidR="00093733" w:rsidRPr="00B6097D" w:rsidRDefault="00093733" w:rsidP="00B6097D">
      <w:pPr>
        <w:spacing w:before="80" w:after="80" w:line="276" w:lineRule="auto"/>
        <w:ind w:firstLine="567"/>
        <w:jc w:val="both"/>
        <w:rPr>
          <w:rFonts w:ascii="Times New Roman" w:hAnsi="Times New Roman"/>
          <w:b/>
          <w:i/>
          <w:sz w:val="28"/>
          <w:szCs w:val="28"/>
          <w:lang w:val="nl-NL"/>
        </w:rPr>
      </w:pPr>
      <w:r w:rsidRPr="00B6097D">
        <w:rPr>
          <w:rFonts w:ascii="Times New Roman" w:hAnsi="Times New Roman"/>
          <w:b/>
          <w:sz w:val="28"/>
          <w:szCs w:val="28"/>
        </w:rPr>
        <w:t xml:space="preserve">1.1. Kết quả đối chiếu </w:t>
      </w:r>
      <w:proofErr w:type="gramStart"/>
      <w:r w:rsidRPr="00B6097D">
        <w:rPr>
          <w:rFonts w:ascii="Times New Roman" w:hAnsi="Times New Roman"/>
          <w:b/>
          <w:sz w:val="28"/>
          <w:szCs w:val="28"/>
        </w:rPr>
        <w:t>theo</w:t>
      </w:r>
      <w:proofErr w:type="gramEnd"/>
      <w:r w:rsidRPr="00B6097D">
        <w:rPr>
          <w:rFonts w:ascii="Times New Roman" w:hAnsi="Times New Roman"/>
          <w:b/>
          <w:sz w:val="28"/>
          <w:szCs w:val="28"/>
        </w:rPr>
        <w:t xml:space="preserve"> giấy phép </w:t>
      </w:r>
      <w:bookmarkEnd w:id="24"/>
    </w:p>
    <w:p w:rsidR="00093733" w:rsidRPr="00D21CAF" w:rsidRDefault="00093733" w:rsidP="00093733">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 xml:space="preserve">Theo số liệu báo cáo số 1124/STNMT-KS của Sở TNMT, hiện nay còn </w:t>
      </w:r>
      <w:commentRangeStart w:id="25"/>
      <w:r w:rsidRPr="00D21CAF">
        <w:rPr>
          <w:rFonts w:ascii="Times New Roman" w:hAnsi="Times New Roman"/>
          <w:sz w:val="28"/>
          <w:szCs w:val="28"/>
          <w:lang w:val="nl-NL"/>
        </w:rPr>
        <w:t>27</w:t>
      </w:r>
      <w:commentRangeEnd w:id="25"/>
      <w:r w:rsidRPr="00D21CAF">
        <w:rPr>
          <w:rStyle w:val="CommentReference"/>
          <w:rFonts w:ascii="Times New Roman" w:hAnsi="Times New Roman"/>
        </w:rPr>
        <w:commentReference w:id="25"/>
      </w:r>
      <w:r w:rsidRPr="00D21CAF">
        <w:rPr>
          <w:rFonts w:ascii="Times New Roman" w:hAnsi="Times New Roman"/>
          <w:sz w:val="28"/>
          <w:szCs w:val="28"/>
          <w:lang w:val="nl-NL"/>
        </w:rPr>
        <w:t xml:space="preserve"> giấy phép còn hiệu lực của ... doanh nghiệp, nhưng đến hết năm 2019 chỉ </w:t>
      </w:r>
      <w:r w:rsidRPr="00D21CAF">
        <w:rPr>
          <w:rFonts w:ascii="Times New Roman" w:hAnsi="Times New Roman"/>
          <w:sz w:val="28"/>
          <w:szCs w:val="28"/>
          <w:lang w:val="nl-NL"/>
        </w:rPr>
        <w:lastRenderedPageBreak/>
        <w:t xml:space="preserve">có 14/27 </w:t>
      </w:r>
      <w:commentRangeStart w:id="26"/>
      <w:r w:rsidRPr="00D21CAF">
        <w:rPr>
          <w:rFonts w:ascii="Times New Roman" w:hAnsi="Times New Roman"/>
          <w:sz w:val="28"/>
          <w:szCs w:val="28"/>
          <w:lang w:val="nl-NL"/>
        </w:rPr>
        <w:t xml:space="preserve">doanh nghiệp </w:t>
      </w:r>
      <w:commentRangeEnd w:id="26"/>
      <w:r w:rsidRPr="00D21CAF">
        <w:rPr>
          <w:rStyle w:val="CommentReference"/>
          <w:rFonts w:ascii="Times New Roman" w:hAnsi="Times New Roman"/>
        </w:rPr>
        <w:commentReference w:id="26"/>
      </w:r>
      <w:r w:rsidRPr="00D21CAF">
        <w:rPr>
          <w:rFonts w:ascii="Times New Roman" w:hAnsi="Times New Roman"/>
          <w:sz w:val="28"/>
          <w:szCs w:val="28"/>
          <w:lang w:val="nl-NL"/>
        </w:rPr>
        <w:t xml:space="preserve">có hoạt động thực tế (trong đó có Công ty CP khoáng sản Quảng Trị hoạt động 02 giấy phép) và có kê khai sản lượng. </w:t>
      </w:r>
      <w:commentRangeStart w:id="27"/>
      <w:r w:rsidRPr="00D21CAF">
        <w:rPr>
          <w:rFonts w:ascii="Times New Roman" w:hAnsi="Times New Roman"/>
          <w:sz w:val="28"/>
          <w:szCs w:val="28"/>
          <w:lang w:val="nl-NL"/>
        </w:rPr>
        <w:t>Những doanh nghiệp không kê khai tại Sở TNMT gồm:  CTTNHHXNK khoáng sản Duy Tân; CTCP Việt Ren; CTCP khoáng sản Hưng Phát; CTCP gạch ngói Quảng Trị; CTTNHHMTV Đồng Tiến; CTTNHH Mai Hoàng; CTTNHHMTV 565 Đông Hà; CTTNHH Hải Sơn; CTTNHH Hiếu Giang (2GP); CTCP đầu tư Sài Gòn; CTCP Sông Nhùng; HTXSXVLXD Đakrông.</w:t>
      </w:r>
      <w:commentRangeEnd w:id="27"/>
      <w:r w:rsidRPr="00D21CAF">
        <w:rPr>
          <w:rStyle w:val="CommentReference"/>
          <w:rFonts w:ascii="Times New Roman" w:hAnsi="Times New Roman"/>
        </w:rPr>
        <w:commentReference w:id="27"/>
      </w:r>
    </w:p>
    <w:p w:rsidR="00093733" w:rsidRPr="00D21CAF" w:rsidRDefault="00093733" w:rsidP="00093733">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Báo cáo của ngành Thuế cho thấy</w:t>
      </w:r>
      <w:r w:rsidR="00CD674F">
        <w:rPr>
          <w:rFonts w:ascii="Times New Roman" w:hAnsi="Times New Roman"/>
          <w:sz w:val="28"/>
          <w:szCs w:val="28"/>
          <w:lang w:val="nl-NL"/>
        </w:rPr>
        <w:t xml:space="preserve"> </w:t>
      </w:r>
      <w:r w:rsidRPr="00D21CAF">
        <w:rPr>
          <w:rFonts w:ascii="Times New Roman" w:hAnsi="Times New Roman"/>
          <w:sz w:val="28"/>
          <w:szCs w:val="28"/>
          <w:lang w:val="nl-NL"/>
        </w:rPr>
        <w:t>trong 27 doanh nghiệp kê khai nộp thuế chỉ có 13 doanh nghiệp có kê khai với Sở TNMT</w:t>
      </w:r>
      <w:r w:rsidR="004A443E">
        <w:rPr>
          <w:rFonts w:ascii="Times New Roman" w:hAnsi="Times New Roman"/>
          <w:sz w:val="28"/>
          <w:szCs w:val="28"/>
          <w:lang w:val="nl-NL"/>
        </w:rPr>
        <w:t>;</w:t>
      </w:r>
      <w:r w:rsidRPr="00D21CAF">
        <w:rPr>
          <w:rFonts w:ascii="Times New Roman" w:hAnsi="Times New Roman"/>
          <w:sz w:val="28"/>
          <w:szCs w:val="28"/>
          <w:lang w:val="nl-NL"/>
        </w:rPr>
        <w:t xml:space="preserve"> 4 doanh nghiệp có trong danh sách của Sở TNMT nhưng không có trong danh sách của ngành thuế gồm: Công ty TNHH Thống Nhất</w:t>
      </w:r>
      <w:r w:rsidR="004A443E">
        <w:rPr>
          <w:rFonts w:ascii="Times New Roman" w:hAnsi="Times New Roman"/>
          <w:sz w:val="28"/>
          <w:szCs w:val="28"/>
          <w:lang w:val="nl-NL"/>
        </w:rPr>
        <w:t>,</w:t>
      </w:r>
      <w:r w:rsidRPr="00D21CAF">
        <w:rPr>
          <w:rFonts w:ascii="Times New Roman" w:hAnsi="Times New Roman"/>
          <w:sz w:val="28"/>
          <w:szCs w:val="28"/>
          <w:lang w:val="nl-NL"/>
        </w:rPr>
        <w:t xml:space="preserve"> CTTNHH Xây dựng số 9</w:t>
      </w:r>
      <w:r w:rsidR="004A443E">
        <w:rPr>
          <w:rFonts w:ascii="Times New Roman" w:hAnsi="Times New Roman"/>
          <w:sz w:val="28"/>
          <w:szCs w:val="28"/>
          <w:lang w:val="nl-NL"/>
        </w:rPr>
        <w:t>,</w:t>
      </w:r>
      <w:r w:rsidRPr="00D21CAF">
        <w:rPr>
          <w:rFonts w:ascii="Times New Roman" w:hAnsi="Times New Roman"/>
          <w:sz w:val="28"/>
          <w:szCs w:val="28"/>
          <w:lang w:val="nl-NL"/>
        </w:rPr>
        <w:t xml:space="preserve"> CTTNHHMTV Sơn Dũng</w:t>
      </w:r>
      <w:r w:rsidR="004A443E">
        <w:rPr>
          <w:rFonts w:ascii="Times New Roman" w:hAnsi="Times New Roman"/>
          <w:sz w:val="28"/>
          <w:szCs w:val="28"/>
          <w:lang w:val="nl-NL"/>
        </w:rPr>
        <w:t>,</w:t>
      </w:r>
      <w:r w:rsidRPr="00D21CAF">
        <w:rPr>
          <w:rFonts w:ascii="Times New Roman" w:hAnsi="Times New Roman"/>
          <w:sz w:val="28"/>
          <w:szCs w:val="28"/>
          <w:lang w:val="nl-NL"/>
        </w:rPr>
        <w:t xml:space="preserve"> CTTNHHMTV số 1 Thành Thành Công.</w:t>
      </w:r>
    </w:p>
    <w:p w:rsidR="00E24516" w:rsidRDefault="00093733" w:rsidP="00E24516">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Kết quả này cho thấy có sự khác biệt về số giấy phép khai khoáng còn hiệu lực giữa báo cáo của Sở TN</w:t>
      </w:r>
      <w:r w:rsidR="004A443E">
        <w:rPr>
          <w:rFonts w:ascii="Times New Roman" w:hAnsi="Times New Roman"/>
          <w:sz w:val="28"/>
          <w:szCs w:val="28"/>
          <w:lang w:val="nl-NL"/>
        </w:rPr>
        <w:t>&amp;</w:t>
      </w:r>
      <w:r w:rsidRPr="00D21CAF">
        <w:rPr>
          <w:rFonts w:ascii="Times New Roman" w:hAnsi="Times New Roman"/>
          <w:sz w:val="28"/>
          <w:szCs w:val="28"/>
          <w:lang w:val="nl-NL"/>
        </w:rPr>
        <w:t xml:space="preserve">MT và Cục thuế tỉnh. Điều này đặt ra yêu cầu cần đánh giá thêm về việc phối hợp về quản lý nhà nước trong giám sát hoạt động của các doanh nghiệp khai thác khoáng sản. </w:t>
      </w:r>
      <w:bookmarkStart w:id="28" w:name="_Toc50974548"/>
    </w:p>
    <w:p w:rsidR="00093733" w:rsidRPr="00E24516" w:rsidRDefault="00093733" w:rsidP="00E24516">
      <w:pPr>
        <w:spacing w:before="80" w:after="80" w:line="276" w:lineRule="auto"/>
        <w:ind w:firstLine="567"/>
        <w:jc w:val="both"/>
        <w:rPr>
          <w:rFonts w:ascii="Times New Roman" w:hAnsi="Times New Roman"/>
          <w:b/>
          <w:sz w:val="28"/>
          <w:szCs w:val="28"/>
          <w:lang w:val="nl-NL"/>
        </w:rPr>
      </w:pPr>
      <w:r w:rsidRPr="00E24516">
        <w:rPr>
          <w:rFonts w:ascii="Times New Roman" w:hAnsi="Times New Roman"/>
          <w:b/>
          <w:bCs/>
          <w:sz w:val="28"/>
          <w:szCs w:val="28"/>
        </w:rPr>
        <w:t>1.2. Theo loại khoáng sản: Đá làm vật liệu xây dựng, cát sỏi, vàng, titan, cát trắng.</w:t>
      </w:r>
      <w:bookmarkEnd w:id="28"/>
    </w:p>
    <w:p w:rsidR="00093733" w:rsidRPr="00D21CAF" w:rsidRDefault="00093733" w:rsidP="00093733">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rPr>
        <w:t>Bảng 1:  Tổng hợp kết quả khai thác khoáng sản năm 2019 của các doanh nghiệp khai thác khoảng sản trên địa bàn Quảng Trị</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694"/>
        <w:gridCol w:w="1941"/>
        <w:gridCol w:w="1926"/>
        <w:gridCol w:w="1948"/>
      </w:tblGrid>
      <w:tr w:rsidR="00093733" w:rsidRPr="00D21CAF" w:rsidTr="00B6097D">
        <w:tc>
          <w:tcPr>
            <w:tcW w:w="1841" w:type="dxa"/>
            <w:tcBorders>
              <w:top w:val="single" w:sz="4" w:space="0" w:color="auto"/>
              <w:left w:val="single" w:sz="4" w:space="0" w:color="auto"/>
              <w:bottom w:val="single" w:sz="4" w:space="0" w:color="auto"/>
              <w:right w:val="single" w:sz="4" w:space="0" w:color="auto"/>
            </w:tcBorders>
            <w:vAlign w:val="center"/>
            <w:hideMark/>
          </w:tcPr>
          <w:p w:rsidR="00093733" w:rsidRPr="00D21CAF" w:rsidRDefault="00093733" w:rsidP="00B6097D">
            <w:pPr>
              <w:spacing w:before="80" w:after="80" w:line="276" w:lineRule="auto"/>
              <w:ind w:firstLine="90"/>
              <w:jc w:val="center"/>
              <w:rPr>
                <w:rFonts w:ascii="Times New Roman" w:hAnsi="Times New Roman"/>
                <w:b/>
                <w:sz w:val="28"/>
                <w:szCs w:val="28"/>
              </w:rPr>
            </w:pPr>
            <w:r w:rsidRPr="00D21CAF">
              <w:rPr>
                <w:rFonts w:ascii="Times New Roman" w:hAnsi="Times New Roman"/>
                <w:b/>
                <w:sz w:val="28"/>
                <w:szCs w:val="28"/>
              </w:rPr>
              <w:t>Loại khoáng sản</w:t>
            </w:r>
          </w:p>
        </w:tc>
        <w:tc>
          <w:tcPr>
            <w:tcW w:w="1694" w:type="dxa"/>
            <w:tcBorders>
              <w:top w:val="single" w:sz="4" w:space="0" w:color="auto"/>
              <w:left w:val="single" w:sz="4" w:space="0" w:color="auto"/>
              <w:bottom w:val="single" w:sz="4" w:space="0" w:color="auto"/>
              <w:right w:val="single" w:sz="4" w:space="0" w:color="auto"/>
            </w:tcBorders>
            <w:vAlign w:val="center"/>
            <w:hideMark/>
          </w:tcPr>
          <w:p w:rsidR="00093733" w:rsidRPr="00D21CAF" w:rsidRDefault="00093733" w:rsidP="00B6097D">
            <w:pPr>
              <w:spacing w:before="80" w:after="80" w:line="276" w:lineRule="auto"/>
              <w:ind w:firstLine="90"/>
              <w:jc w:val="center"/>
              <w:rPr>
                <w:rFonts w:ascii="Times New Roman" w:hAnsi="Times New Roman"/>
                <w:b/>
                <w:sz w:val="28"/>
                <w:szCs w:val="28"/>
              </w:rPr>
            </w:pPr>
            <w:r w:rsidRPr="00D21CAF">
              <w:rPr>
                <w:rFonts w:ascii="Times New Roman" w:hAnsi="Times New Roman"/>
                <w:b/>
                <w:sz w:val="28"/>
                <w:szCs w:val="28"/>
              </w:rPr>
              <w:t>Công suất cấp phép</w:t>
            </w:r>
          </w:p>
        </w:tc>
        <w:tc>
          <w:tcPr>
            <w:tcW w:w="1941" w:type="dxa"/>
            <w:tcBorders>
              <w:top w:val="single" w:sz="4" w:space="0" w:color="auto"/>
              <w:left w:val="single" w:sz="4" w:space="0" w:color="auto"/>
              <w:bottom w:val="single" w:sz="4" w:space="0" w:color="auto"/>
              <w:right w:val="single" w:sz="4" w:space="0" w:color="auto"/>
            </w:tcBorders>
            <w:vAlign w:val="center"/>
            <w:hideMark/>
          </w:tcPr>
          <w:p w:rsidR="00093733" w:rsidRPr="00D21CAF" w:rsidRDefault="00093733" w:rsidP="00B6097D">
            <w:pPr>
              <w:spacing w:before="80" w:after="80" w:line="276" w:lineRule="auto"/>
              <w:ind w:firstLine="90"/>
              <w:jc w:val="center"/>
              <w:rPr>
                <w:rFonts w:ascii="Times New Roman" w:hAnsi="Times New Roman"/>
                <w:b/>
                <w:sz w:val="28"/>
                <w:szCs w:val="28"/>
              </w:rPr>
            </w:pPr>
            <w:r w:rsidRPr="00D21CAF">
              <w:rPr>
                <w:rFonts w:ascii="Times New Roman" w:hAnsi="Times New Roman"/>
                <w:b/>
                <w:sz w:val="28"/>
                <w:szCs w:val="28"/>
              </w:rPr>
              <w:t>Công suất khai thác thực tế năm 2019</w:t>
            </w:r>
          </w:p>
        </w:tc>
        <w:tc>
          <w:tcPr>
            <w:tcW w:w="1926" w:type="dxa"/>
            <w:tcBorders>
              <w:top w:val="single" w:sz="4" w:space="0" w:color="auto"/>
              <w:left w:val="single" w:sz="4" w:space="0" w:color="auto"/>
              <w:bottom w:val="single" w:sz="4" w:space="0" w:color="auto"/>
              <w:right w:val="single" w:sz="4" w:space="0" w:color="auto"/>
            </w:tcBorders>
            <w:vAlign w:val="center"/>
            <w:hideMark/>
          </w:tcPr>
          <w:p w:rsidR="00093733" w:rsidRPr="00D21CAF" w:rsidRDefault="00093733" w:rsidP="00B6097D">
            <w:pPr>
              <w:spacing w:before="80" w:after="80" w:line="276" w:lineRule="auto"/>
              <w:ind w:firstLine="90"/>
              <w:jc w:val="center"/>
              <w:rPr>
                <w:rFonts w:ascii="Times New Roman" w:hAnsi="Times New Roman"/>
                <w:b/>
                <w:sz w:val="28"/>
                <w:szCs w:val="28"/>
              </w:rPr>
            </w:pPr>
            <w:r w:rsidRPr="00D21CAF">
              <w:rPr>
                <w:rFonts w:ascii="Times New Roman" w:hAnsi="Times New Roman"/>
                <w:b/>
                <w:sz w:val="28"/>
                <w:szCs w:val="28"/>
              </w:rPr>
              <w:t>Tỷ lệ khai thác thực tế/công suất cấp phép (%)</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3733" w:rsidRPr="00D21CAF" w:rsidRDefault="00093733" w:rsidP="00B6097D">
            <w:pPr>
              <w:spacing w:before="80" w:after="80" w:line="276" w:lineRule="auto"/>
              <w:ind w:firstLine="90"/>
              <w:jc w:val="center"/>
              <w:rPr>
                <w:rFonts w:ascii="Times New Roman" w:hAnsi="Times New Roman"/>
                <w:b/>
                <w:sz w:val="28"/>
                <w:szCs w:val="28"/>
              </w:rPr>
            </w:pPr>
            <w:r w:rsidRPr="00D21CAF">
              <w:rPr>
                <w:rFonts w:ascii="Times New Roman" w:hAnsi="Times New Roman"/>
                <w:b/>
                <w:sz w:val="28"/>
                <w:szCs w:val="28"/>
              </w:rPr>
              <w:t>Khối lượng khoáng sản đã tiêu thụ trong năm</w:t>
            </w:r>
          </w:p>
        </w:tc>
      </w:tr>
      <w:tr w:rsidR="00093733" w:rsidRPr="00D21CAF" w:rsidTr="00B6097D">
        <w:tc>
          <w:tcPr>
            <w:tcW w:w="1841" w:type="dxa"/>
            <w:tcBorders>
              <w:top w:val="single" w:sz="4" w:space="0" w:color="auto"/>
              <w:left w:val="single" w:sz="4" w:space="0" w:color="auto"/>
              <w:bottom w:val="single" w:sz="4" w:space="0" w:color="auto"/>
              <w:right w:val="single" w:sz="4" w:space="0" w:color="auto"/>
            </w:tcBorders>
            <w:hideMark/>
          </w:tcPr>
          <w:p w:rsidR="00093733" w:rsidRPr="00D21CAF" w:rsidRDefault="00093733" w:rsidP="00B6097D">
            <w:pPr>
              <w:spacing w:before="80" w:after="80" w:line="276" w:lineRule="auto"/>
              <w:ind w:firstLine="90"/>
              <w:rPr>
                <w:rFonts w:ascii="Times New Roman" w:hAnsi="Times New Roman"/>
                <w:sz w:val="28"/>
                <w:szCs w:val="28"/>
              </w:rPr>
            </w:pPr>
            <w:r w:rsidRPr="00D21CAF">
              <w:rPr>
                <w:rFonts w:ascii="Times New Roman" w:hAnsi="Times New Roman"/>
                <w:sz w:val="28"/>
                <w:szCs w:val="28"/>
              </w:rPr>
              <w:t>Đá VLXD</w:t>
            </w:r>
          </w:p>
        </w:tc>
        <w:tc>
          <w:tcPr>
            <w:tcW w:w="1694"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614.920</w:t>
            </w:r>
          </w:p>
        </w:tc>
        <w:tc>
          <w:tcPr>
            <w:tcW w:w="1941"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jc w:val="right"/>
              <w:rPr>
                <w:rFonts w:ascii="Times New Roman" w:hAnsi="Times New Roman"/>
                <w:sz w:val="28"/>
                <w:szCs w:val="28"/>
              </w:rPr>
            </w:pPr>
            <w:r w:rsidRPr="00D21CAF">
              <w:rPr>
                <w:rFonts w:ascii="Times New Roman" w:hAnsi="Times New Roman"/>
                <w:sz w:val="28"/>
                <w:szCs w:val="28"/>
              </w:rPr>
              <w:t>471.324</w:t>
            </w:r>
          </w:p>
        </w:tc>
        <w:tc>
          <w:tcPr>
            <w:tcW w:w="1926"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76,64</w:t>
            </w:r>
          </w:p>
        </w:tc>
        <w:tc>
          <w:tcPr>
            <w:tcW w:w="1948"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commentRangeStart w:id="29"/>
            <w:r w:rsidRPr="00D21CAF">
              <w:rPr>
                <w:rFonts w:ascii="Times New Roman" w:hAnsi="Times New Roman"/>
                <w:sz w:val="28"/>
                <w:szCs w:val="28"/>
              </w:rPr>
              <w:t>961.878</w:t>
            </w:r>
            <w:commentRangeEnd w:id="29"/>
            <w:r w:rsidRPr="00D21CAF">
              <w:rPr>
                <w:rStyle w:val="CommentReference"/>
                <w:rFonts w:ascii="Times New Roman" w:hAnsi="Times New Roman"/>
              </w:rPr>
              <w:commentReference w:id="29"/>
            </w:r>
          </w:p>
        </w:tc>
      </w:tr>
      <w:tr w:rsidR="00093733" w:rsidRPr="00D21CAF" w:rsidTr="00B6097D">
        <w:tc>
          <w:tcPr>
            <w:tcW w:w="1841" w:type="dxa"/>
            <w:tcBorders>
              <w:top w:val="single" w:sz="4" w:space="0" w:color="auto"/>
              <w:left w:val="single" w:sz="4" w:space="0" w:color="auto"/>
              <w:bottom w:val="single" w:sz="4" w:space="0" w:color="auto"/>
              <w:right w:val="single" w:sz="4" w:space="0" w:color="auto"/>
            </w:tcBorders>
            <w:hideMark/>
          </w:tcPr>
          <w:p w:rsidR="00093733" w:rsidRPr="00D21CAF" w:rsidRDefault="00093733" w:rsidP="00B6097D">
            <w:pPr>
              <w:spacing w:before="80" w:after="80" w:line="276" w:lineRule="auto"/>
              <w:ind w:firstLine="90"/>
              <w:rPr>
                <w:rFonts w:ascii="Times New Roman" w:hAnsi="Times New Roman"/>
                <w:sz w:val="28"/>
                <w:szCs w:val="28"/>
              </w:rPr>
            </w:pPr>
            <w:r w:rsidRPr="00D21CAF">
              <w:rPr>
                <w:rFonts w:ascii="Times New Roman" w:hAnsi="Times New Roman"/>
                <w:sz w:val="28"/>
                <w:szCs w:val="28"/>
              </w:rPr>
              <w:t>Cát Sỏi</w:t>
            </w:r>
          </w:p>
        </w:tc>
        <w:tc>
          <w:tcPr>
            <w:tcW w:w="1694"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213.000</w:t>
            </w:r>
          </w:p>
        </w:tc>
        <w:tc>
          <w:tcPr>
            <w:tcW w:w="1941"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jc w:val="right"/>
              <w:rPr>
                <w:rFonts w:ascii="Times New Roman" w:hAnsi="Times New Roman"/>
                <w:sz w:val="28"/>
                <w:szCs w:val="28"/>
              </w:rPr>
            </w:pPr>
            <w:r w:rsidRPr="00D21CAF">
              <w:rPr>
                <w:rFonts w:ascii="Times New Roman" w:hAnsi="Times New Roman"/>
                <w:sz w:val="28"/>
                <w:szCs w:val="28"/>
              </w:rPr>
              <w:t>109.207</w:t>
            </w:r>
          </w:p>
        </w:tc>
        <w:tc>
          <w:tcPr>
            <w:tcW w:w="1926"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51,27</w:t>
            </w:r>
          </w:p>
        </w:tc>
        <w:tc>
          <w:tcPr>
            <w:tcW w:w="1948"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105.829</w:t>
            </w:r>
          </w:p>
        </w:tc>
      </w:tr>
      <w:tr w:rsidR="00093733" w:rsidRPr="00D21CAF" w:rsidTr="00B6097D">
        <w:tc>
          <w:tcPr>
            <w:tcW w:w="1841" w:type="dxa"/>
            <w:tcBorders>
              <w:top w:val="single" w:sz="4" w:space="0" w:color="auto"/>
              <w:left w:val="single" w:sz="4" w:space="0" w:color="auto"/>
              <w:bottom w:val="single" w:sz="4" w:space="0" w:color="auto"/>
              <w:right w:val="single" w:sz="4" w:space="0" w:color="auto"/>
            </w:tcBorders>
            <w:hideMark/>
          </w:tcPr>
          <w:p w:rsidR="00093733" w:rsidRPr="00D21CAF" w:rsidRDefault="00093733" w:rsidP="00B6097D">
            <w:pPr>
              <w:spacing w:before="80" w:after="80" w:line="276" w:lineRule="auto"/>
              <w:ind w:firstLine="90"/>
              <w:rPr>
                <w:rFonts w:ascii="Times New Roman" w:hAnsi="Times New Roman"/>
                <w:sz w:val="28"/>
                <w:szCs w:val="28"/>
              </w:rPr>
            </w:pPr>
            <w:r w:rsidRPr="00D21CAF">
              <w:rPr>
                <w:rFonts w:ascii="Times New Roman" w:hAnsi="Times New Roman"/>
                <w:sz w:val="28"/>
                <w:szCs w:val="28"/>
              </w:rPr>
              <w:t>Vàng</w:t>
            </w:r>
          </w:p>
        </w:tc>
        <w:tc>
          <w:tcPr>
            <w:tcW w:w="1694"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10.000</w:t>
            </w:r>
          </w:p>
        </w:tc>
        <w:tc>
          <w:tcPr>
            <w:tcW w:w="1941"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rPr>
                <w:rFonts w:ascii="Times New Roman" w:hAnsi="Times New Roman"/>
                <w:sz w:val="28"/>
                <w:szCs w:val="28"/>
              </w:rPr>
            </w:pPr>
            <w:r w:rsidRPr="00D21CAF">
              <w:rPr>
                <w:rFonts w:ascii="Times New Roman" w:hAnsi="Times New Roman"/>
                <w:sz w:val="28"/>
                <w:szCs w:val="28"/>
              </w:rPr>
              <w:t>Không hoạt động</w:t>
            </w:r>
          </w:p>
        </w:tc>
        <w:tc>
          <w:tcPr>
            <w:tcW w:w="1926"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p>
        </w:tc>
      </w:tr>
      <w:tr w:rsidR="00093733" w:rsidRPr="00D21CAF" w:rsidTr="00B6097D">
        <w:tc>
          <w:tcPr>
            <w:tcW w:w="1841" w:type="dxa"/>
            <w:tcBorders>
              <w:top w:val="single" w:sz="4" w:space="0" w:color="auto"/>
              <w:left w:val="single" w:sz="4" w:space="0" w:color="auto"/>
              <w:bottom w:val="single" w:sz="4" w:space="0" w:color="auto"/>
              <w:right w:val="single" w:sz="4" w:space="0" w:color="auto"/>
            </w:tcBorders>
            <w:hideMark/>
          </w:tcPr>
          <w:p w:rsidR="00093733" w:rsidRPr="00D21CAF" w:rsidRDefault="00093733" w:rsidP="00B6097D">
            <w:pPr>
              <w:spacing w:before="80" w:after="80" w:line="276" w:lineRule="auto"/>
              <w:ind w:firstLine="90"/>
              <w:rPr>
                <w:rFonts w:ascii="Times New Roman" w:hAnsi="Times New Roman"/>
                <w:sz w:val="28"/>
                <w:szCs w:val="28"/>
              </w:rPr>
            </w:pPr>
            <w:r w:rsidRPr="00D21CAF">
              <w:rPr>
                <w:rFonts w:ascii="Times New Roman" w:hAnsi="Times New Roman"/>
                <w:sz w:val="28"/>
                <w:szCs w:val="28"/>
              </w:rPr>
              <w:t>Titan</w:t>
            </w:r>
          </w:p>
        </w:tc>
        <w:tc>
          <w:tcPr>
            <w:tcW w:w="1694"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11.555</w:t>
            </w:r>
          </w:p>
        </w:tc>
        <w:tc>
          <w:tcPr>
            <w:tcW w:w="1941"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rPr>
                <w:rFonts w:ascii="Times New Roman" w:hAnsi="Times New Roman"/>
                <w:sz w:val="28"/>
                <w:szCs w:val="28"/>
              </w:rPr>
            </w:pPr>
            <w:r w:rsidRPr="00D21CAF">
              <w:rPr>
                <w:rFonts w:ascii="Times New Roman" w:hAnsi="Times New Roman"/>
                <w:sz w:val="28"/>
                <w:szCs w:val="28"/>
              </w:rPr>
              <w:t>Không hoạt động</w:t>
            </w:r>
          </w:p>
        </w:tc>
        <w:tc>
          <w:tcPr>
            <w:tcW w:w="1926"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p>
        </w:tc>
      </w:tr>
      <w:tr w:rsidR="00093733" w:rsidRPr="00D21CAF" w:rsidTr="00B6097D">
        <w:tc>
          <w:tcPr>
            <w:tcW w:w="1841" w:type="dxa"/>
            <w:tcBorders>
              <w:top w:val="single" w:sz="4" w:space="0" w:color="auto"/>
              <w:left w:val="single" w:sz="4" w:space="0" w:color="auto"/>
              <w:bottom w:val="single" w:sz="4" w:space="0" w:color="auto"/>
              <w:right w:val="single" w:sz="4" w:space="0" w:color="auto"/>
            </w:tcBorders>
            <w:hideMark/>
          </w:tcPr>
          <w:p w:rsidR="00093733" w:rsidRPr="00D21CAF" w:rsidRDefault="00093733" w:rsidP="00B6097D">
            <w:pPr>
              <w:spacing w:before="80" w:after="80" w:line="276" w:lineRule="auto"/>
              <w:ind w:firstLine="90"/>
              <w:rPr>
                <w:rFonts w:ascii="Times New Roman" w:hAnsi="Times New Roman"/>
                <w:sz w:val="28"/>
                <w:szCs w:val="28"/>
              </w:rPr>
            </w:pPr>
            <w:r w:rsidRPr="00D21CAF">
              <w:rPr>
                <w:rFonts w:ascii="Times New Roman" w:hAnsi="Times New Roman"/>
                <w:sz w:val="28"/>
                <w:szCs w:val="28"/>
              </w:rPr>
              <w:t>Cát trắng</w:t>
            </w:r>
          </w:p>
        </w:tc>
        <w:tc>
          <w:tcPr>
            <w:tcW w:w="1694"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1.033.412</w:t>
            </w:r>
          </w:p>
        </w:tc>
        <w:tc>
          <w:tcPr>
            <w:tcW w:w="1941"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jc w:val="right"/>
              <w:rPr>
                <w:rFonts w:ascii="Times New Roman" w:hAnsi="Times New Roman"/>
                <w:sz w:val="28"/>
                <w:szCs w:val="28"/>
              </w:rPr>
            </w:pPr>
            <w:r w:rsidRPr="00D21CAF">
              <w:rPr>
                <w:rFonts w:ascii="Times New Roman" w:hAnsi="Times New Roman"/>
                <w:sz w:val="28"/>
                <w:szCs w:val="28"/>
              </w:rPr>
              <w:t>584.410</w:t>
            </w:r>
          </w:p>
        </w:tc>
        <w:tc>
          <w:tcPr>
            <w:tcW w:w="1926"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56,55</w:t>
            </w:r>
          </w:p>
        </w:tc>
        <w:tc>
          <w:tcPr>
            <w:tcW w:w="1948" w:type="dxa"/>
            <w:tcBorders>
              <w:top w:val="single" w:sz="4" w:space="0" w:color="auto"/>
              <w:left w:val="single" w:sz="4" w:space="0" w:color="auto"/>
              <w:bottom w:val="single" w:sz="4" w:space="0" w:color="auto"/>
              <w:right w:val="single" w:sz="4" w:space="0" w:color="auto"/>
            </w:tcBorders>
          </w:tcPr>
          <w:p w:rsidR="00093733" w:rsidRPr="00D21CAF" w:rsidRDefault="00093733" w:rsidP="00B6097D">
            <w:pPr>
              <w:spacing w:before="80" w:after="80" w:line="276" w:lineRule="auto"/>
              <w:ind w:firstLine="90"/>
              <w:jc w:val="right"/>
              <w:rPr>
                <w:rFonts w:ascii="Times New Roman" w:hAnsi="Times New Roman"/>
                <w:sz w:val="28"/>
                <w:szCs w:val="28"/>
              </w:rPr>
            </w:pPr>
            <w:r w:rsidRPr="00D21CAF">
              <w:rPr>
                <w:rFonts w:ascii="Times New Roman" w:hAnsi="Times New Roman"/>
                <w:sz w:val="28"/>
                <w:szCs w:val="28"/>
              </w:rPr>
              <w:t>397.948</w:t>
            </w:r>
          </w:p>
        </w:tc>
      </w:tr>
    </w:tbl>
    <w:p w:rsidR="00E24516" w:rsidRDefault="00093733" w:rsidP="00E24516">
      <w:pPr>
        <w:spacing w:before="80" w:after="80" w:line="276" w:lineRule="auto"/>
        <w:ind w:firstLine="562"/>
        <w:jc w:val="both"/>
        <w:rPr>
          <w:rFonts w:ascii="Times New Roman" w:hAnsi="Times New Roman"/>
          <w:sz w:val="28"/>
          <w:szCs w:val="28"/>
        </w:rPr>
      </w:pPr>
      <w:r w:rsidRPr="00D21CAF">
        <w:rPr>
          <w:rFonts w:ascii="Times New Roman" w:hAnsi="Times New Roman"/>
          <w:sz w:val="28"/>
          <w:szCs w:val="28"/>
        </w:rPr>
        <w:t xml:space="preserve">(Phụ lục chi tiết: Bảng đối chiếu sản lượng cấp phép </w:t>
      </w:r>
      <w:proofErr w:type="gramStart"/>
      <w:r w:rsidRPr="00D21CAF">
        <w:rPr>
          <w:rFonts w:ascii="Times New Roman" w:hAnsi="Times New Roman"/>
          <w:sz w:val="28"/>
          <w:szCs w:val="28"/>
        </w:rPr>
        <w:t>theo</w:t>
      </w:r>
      <w:proofErr w:type="gramEnd"/>
      <w:r w:rsidRPr="00D21CAF">
        <w:rPr>
          <w:rFonts w:ascii="Times New Roman" w:hAnsi="Times New Roman"/>
          <w:sz w:val="28"/>
          <w:szCs w:val="28"/>
        </w:rPr>
        <w:t xml:space="preserve"> giấy phép và sản lượng khai thác thực tế 2019 của Cục thuế và Sở TN</w:t>
      </w:r>
      <w:r w:rsidR="004A443E">
        <w:rPr>
          <w:rFonts w:ascii="Times New Roman" w:hAnsi="Times New Roman"/>
          <w:sz w:val="28"/>
          <w:szCs w:val="28"/>
        </w:rPr>
        <w:t>&amp;</w:t>
      </w:r>
      <w:r w:rsidRPr="00D21CAF">
        <w:rPr>
          <w:rFonts w:ascii="Times New Roman" w:hAnsi="Times New Roman"/>
          <w:sz w:val="28"/>
          <w:szCs w:val="28"/>
        </w:rPr>
        <w:t>MT)</w:t>
      </w:r>
      <w:bookmarkStart w:id="30" w:name="_Toc50974549"/>
    </w:p>
    <w:p w:rsidR="00E24516" w:rsidRPr="00E24516" w:rsidRDefault="00093733" w:rsidP="00E24516">
      <w:pPr>
        <w:spacing w:before="80" w:after="80" w:line="276" w:lineRule="auto"/>
        <w:ind w:firstLine="562"/>
        <w:jc w:val="both"/>
        <w:rPr>
          <w:rFonts w:ascii="Times New Roman" w:hAnsi="Times New Roman"/>
          <w:b/>
          <w:bCs/>
          <w:iCs/>
          <w:sz w:val="28"/>
          <w:szCs w:val="28"/>
        </w:rPr>
      </w:pPr>
      <w:r w:rsidRPr="00E24516">
        <w:rPr>
          <w:rFonts w:ascii="Times New Roman" w:hAnsi="Times New Roman"/>
          <w:b/>
          <w:bCs/>
          <w:iCs/>
          <w:sz w:val="28"/>
          <w:szCs w:val="28"/>
        </w:rPr>
        <w:t xml:space="preserve">2. Kết quả </w:t>
      </w:r>
      <w:proofErr w:type="gramStart"/>
      <w:r w:rsidRPr="00E24516">
        <w:rPr>
          <w:rFonts w:ascii="Times New Roman" w:hAnsi="Times New Roman"/>
          <w:b/>
          <w:bCs/>
          <w:iCs/>
          <w:sz w:val="28"/>
          <w:szCs w:val="28"/>
        </w:rPr>
        <w:t>thu</w:t>
      </w:r>
      <w:proofErr w:type="gramEnd"/>
      <w:r w:rsidRPr="00E24516">
        <w:rPr>
          <w:rFonts w:ascii="Times New Roman" w:hAnsi="Times New Roman"/>
          <w:b/>
          <w:bCs/>
          <w:iCs/>
          <w:sz w:val="28"/>
          <w:szCs w:val="28"/>
        </w:rPr>
        <w:t xml:space="preserve"> ngân sách từ hoạt động khai thác khoáng sản </w:t>
      </w:r>
      <w:bookmarkStart w:id="31" w:name="_Toc50974550"/>
      <w:bookmarkEnd w:id="30"/>
    </w:p>
    <w:p w:rsidR="00093733" w:rsidRPr="00E24516" w:rsidRDefault="00093733" w:rsidP="00E24516">
      <w:pPr>
        <w:spacing w:before="80" w:after="80" w:line="276" w:lineRule="auto"/>
        <w:ind w:firstLine="562"/>
        <w:jc w:val="both"/>
        <w:rPr>
          <w:rFonts w:ascii="Times New Roman" w:hAnsi="Times New Roman"/>
          <w:b/>
          <w:sz w:val="28"/>
          <w:szCs w:val="28"/>
        </w:rPr>
      </w:pPr>
      <w:r w:rsidRPr="00E24516">
        <w:rPr>
          <w:rFonts w:ascii="Times New Roman" w:hAnsi="Times New Roman"/>
          <w:b/>
          <w:bCs/>
          <w:sz w:val="28"/>
          <w:szCs w:val="28"/>
        </w:rPr>
        <w:lastRenderedPageBreak/>
        <w:t xml:space="preserve">2.1. Khác biệt về kết quả </w:t>
      </w:r>
      <w:proofErr w:type="gramStart"/>
      <w:r w:rsidRPr="00E24516">
        <w:rPr>
          <w:rFonts w:ascii="Times New Roman" w:hAnsi="Times New Roman"/>
          <w:b/>
          <w:bCs/>
          <w:sz w:val="28"/>
          <w:szCs w:val="28"/>
        </w:rPr>
        <w:t>thu</w:t>
      </w:r>
      <w:proofErr w:type="gramEnd"/>
      <w:r w:rsidRPr="00E24516">
        <w:rPr>
          <w:rFonts w:ascii="Times New Roman" w:hAnsi="Times New Roman"/>
          <w:b/>
          <w:bCs/>
          <w:sz w:val="28"/>
          <w:szCs w:val="28"/>
        </w:rPr>
        <w:t xml:space="preserve"> ngân sách từ hoạt động khai khoáng của các cơ quan quản lý</w:t>
      </w:r>
      <w:bookmarkEnd w:id="31"/>
    </w:p>
    <w:p w:rsidR="00093733" w:rsidRPr="00D21CAF" w:rsidRDefault="00093733" w:rsidP="00093733">
      <w:pPr>
        <w:spacing w:before="80" w:after="80" w:line="276" w:lineRule="auto"/>
        <w:ind w:firstLine="562"/>
        <w:jc w:val="both"/>
        <w:rPr>
          <w:rFonts w:ascii="Times New Roman" w:hAnsi="Times New Roman"/>
          <w:sz w:val="28"/>
          <w:szCs w:val="28"/>
        </w:rPr>
      </w:pPr>
      <w:r w:rsidRPr="00D21CAF">
        <w:rPr>
          <w:rFonts w:ascii="Times New Roman" w:eastAsia="Times New Roman" w:hAnsi="Times New Roman"/>
          <w:color w:val="000000"/>
          <w:sz w:val="28"/>
          <w:szCs w:val="28"/>
        </w:rPr>
        <w:t>Theo số liệu báo cáo từ Sở TN</w:t>
      </w:r>
      <w:r w:rsidR="004A443E">
        <w:rPr>
          <w:rFonts w:ascii="Times New Roman" w:eastAsia="Times New Roman" w:hAnsi="Times New Roman"/>
          <w:color w:val="000000"/>
          <w:sz w:val="28"/>
          <w:szCs w:val="28"/>
        </w:rPr>
        <w:t>&amp;</w:t>
      </w:r>
      <w:r w:rsidRPr="00D21CAF">
        <w:rPr>
          <w:rFonts w:ascii="Times New Roman" w:eastAsia="Times New Roman" w:hAnsi="Times New Roman"/>
          <w:color w:val="000000"/>
          <w:sz w:val="28"/>
          <w:szCs w:val="28"/>
        </w:rPr>
        <w:t>MT, Sở Tài chính, Cục Thuế và UBND các huyện, thị xã, thành phố trên địa bàn tỉnh được tổng hợp theo t</w:t>
      </w:r>
      <w:r w:rsidRPr="00D21CAF">
        <w:rPr>
          <w:rFonts w:ascii="Times New Roman" w:hAnsi="Times New Roman"/>
          <w:sz w:val="28"/>
          <w:szCs w:val="28"/>
        </w:rPr>
        <w:t xml:space="preserve">heo sắc thuế/phí, mức thu phù hợp với quy định hiện hành đối với từng loại khoáng sản; các địa phương thực hiện chung một quy định của UBND tỉnh. Tuy nhiên, so sánh số liệu báo cáo từ các đơn vị nêu trên cho thấy </w:t>
      </w:r>
      <w:r w:rsidRPr="00D21CAF">
        <w:rPr>
          <w:rFonts w:ascii="Times New Roman" w:hAnsi="Times New Roman"/>
          <w:b/>
          <w:bCs/>
          <w:sz w:val="28"/>
          <w:szCs w:val="28"/>
        </w:rPr>
        <w:t xml:space="preserve">có sự khác nhau giữa số </w:t>
      </w:r>
      <w:r w:rsidRPr="00D21CAF">
        <w:rPr>
          <w:rFonts w:ascii="Times New Roman" w:eastAsia="Times New Roman" w:hAnsi="Times New Roman"/>
          <w:b/>
          <w:bCs/>
          <w:color w:val="000000"/>
          <w:sz w:val="28"/>
          <w:szCs w:val="28"/>
        </w:rPr>
        <w:t xml:space="preserve">liệu </w:t>
      </w:r>
      <w:proofErr w:type="gramStart"/>
      <w:r w:rsidRPr="00D21CAF">
        <w:rPr>
          <w:rFonts w:ascii="Times New Roman" w:eastAsia="Times New Roman" w:hAnsi="Times New Roman"/>
          <w:b/>
          <w:bCs/>
          <w:color w:val="000000"/>
          <w:sz w:val="28"/>
          <w:szCs w:val="28"/>
        </w:rPr>
        <w:t>thu</w:t>
      </w:r>
      <w:proofErr w:type="gramEnd"/>
      <w:r w:rsidRPr="00D21CAF">
        <w:rPr>
          <w:rFonts w:ascii="Times New Roman" w:eastAsia="Times New Roman" w:hAnsi="Times New Roman"/>
          <w:b/>
          <w:bCs/>
          <w:color w:val="000000"/>
          <w:sz w:val="28"/>
          <w:szCs w:val="28"/>
        </w:rPr>
        <w:t xml:space="preserve"> ngân sách nhà nước từ lĩnh vực khoáng sản của 3 đơn vị. Tổng thu ngân sách nhà nước từ khoáng sản theo số liệu của Cục thuế là 56.547.362 triệu đồng, trong khi số liệu của Sở Tài chính là 40.458 triệu đồng và của Sở TNMT là </w:t>
      </w:r>
      <w:r w:rsidRPr="00D21CAF">
        <w:rPr>
          <w:rFonts w:ascii="Times New Roman" w:hAnsi="Times New Roman"/>
          <w:b/>
          <w:bCs/>
          <w:color w:val="000000"/>
          <w:sz w:val="28"/>
          <w:szCs w:val="28"/>
        </w:rPr>
        <w:t>79.042.30</w:t>
      </w:r>
      <w:r w:rsidRPr="00D21CAF">
        <w:rPr>
          <w:rFonts w:ascii="Times New Roman" w:eastAsia="Times New Roman" w:hAnsi="Times New Roman"/>
          <w:b/>
          <w:bCs/>
          <w:color w:val="000000"/>
          <w:sz w:val="28"/>
          <w:szCs w:val="28"/>
        </w:rPr>
        <w:t xml:space="preserve"> triệu đồng </w:t>
      </w:r>
      <w:r w:rsidRPr="00D21CAF">
        <w:rPr>
          <w:rFonts w:ascii="Times New Roman" w:eastAsia="Times New Roman" w:hAnsi="Times New Roman"/>
          <w:color w:val="000000"/>
          <w:sz w:val="28"/>
          <w:szCs w:val="28"/>
        </w:rPr>
        <w:t>(Xem Bảng 2).</w:t>
      </w:r>
    </w:p>
    <w:p w:rsidR="00093733" w:rsidRPr="00D21CAF" w:rsidRDefault="00093733" w:rsidP="00093733">
      <w:pPr>
        <w:spacing w:before="80" w:after="80" w:line="276" w:lineRule="auto"/>
        <w:ind w:firstLine="562"/>
        <w:jc w:val="both"/>
        <w:rPr>
          <w:rFonts w:ascii="Times New Roman" w:eastAsia="Times New Roman" w:hAnsi="Times New Roman"/>
          <w:color w:val="000000"/>
          <w:sz w:val="28"/>
          <w:szCs w:val="28"/>
        </w:rPr>
      </w:pPr>
      <w:r w:rsidRPr="00D21CAF">
        <w:rPr>
          <w:rFonts w:ascii="Times New Roman" w:eastAsia="Times New Roman" w:hAnsi="Times New Roman"/>
          <w:color w:val="000000"/>
          <w:sz w:val="28"/>
          <w:szCs w:val="28"/>
        </w:rPr>
        <w:t xml:space="preserve">Số liệu </w:t>
      </w:r>
      <w:proofErr w:type="gramStart"/>
      <w:r w:rsidRPr="00D21CAF">
        <w:rPr>
          <w:rFonts w:ascii="Times New Roman" w:eastAsia="Times New Roman" w:hAnsi="Times New Roman"/>
          <w:color w:val="000000"/>
          <w:sz w:val="28"/>
          <w:szCs w:val="28"/>
        </w:rPr>
        <w:t>thu</w:t>
      </w:r>
      <w:proofErr w:type="gramEnd"/>
      <w:r w:rsidRPr="00D21CAF">
        <w:rPr>
          <w:rFonts w:ascii="Times New Roman" w:eastAsia="Times New Roman" w:hAnsi="Times New Roman"/>
          <w:color w:val="000000"/>
          <w:sz w:val="28"/>
          <w:szCs w:val="28"/>
        </w:rPr>
        <w:t xml:space="preserve"> ngân sách của 3 đơn vị chi tiết của theo sắc thuế và phí cũng khác nhau do mỗi cơ quan có chức năng khác nhau nên thu thập số liệu khác nhau. </w:t>
      </w:r>
      <w:r w:rsidR="004A443E">
        <w:rPr>
          <w:rFonts w:ascii="Times New Roman" w:eastAsia="Times New Roman" w:hAnsi="Times New Roman"/>
          <w:color w:val="000000"/>
          <w:sz w:val="28"/>
          <w:szCs w:val="28"/>
        </w:rPr>
        <w:t>Sở Tài chính</w:t>
      </w:r>
      <w:r w:rsidRPr="00D21CAF">
        <w:rPr>
          <w:rFonts w:ascii="Times New Roman" w:eastAsia="Times New Roman" w:hAnsi="Times New Roman"/>
          <w:color w:val="000000"/>
          <w:sz w:val="28"/>
          <w:szCs w:val="28"/>
        </w:rPr>
        <w:t xml:space="preserve"> phân chia và </w:t>
      </w:r>
      <w:proofErr w:type="gramStart"/>
      <w:r w:rsidRPr="00D21CAF">
        <w:rPr>
          <w:rFonts w:ascii="Times New Roman" w:eastAsia="Times New Roman" w:hAnsi="Times New Roman"/>
          <w:color w:val="000000"/>
          <w:sz w:val="28"/>
          <w:szCs w:val="28"/>
        </w:rPr>
        <w:t>theo</w:t>
      </w:r>
      <w:proofErr w:type="gramEnd"/>
      <w:r w:rsidRPr="00D21CAF">
        <w:rPr>
          <w:rFonts w:ascii="Times New Roman" w:eastAsia="Times New Roman" w:hAnsi="Times New Roman"/>
          <w:color w:val="000000"/>
          <w:sz w:val="28"/>
          <w:szCs w:val="28"/>
        </w:rPr>
        <w:t xml:space="preserve"> dõi được số liệu chi tiết về thuế tài nguyên, phí BVMT trong khai thác khoáng sản và tiền cấp quyền khai thác khoáng sản, số liệu của Cục thuế tỉnh theo dõi là đầy đủ nhất để theo dõi được các khoản thu ngân sách nhà nước. </w:t>
      </w:r>
    </w:p>
    <w:p w:rsidR="00093733" w:rsidRPr="00D21CAF" w:rsidRDefault="00093733" w:rsidP="00093733">
      <w:pPr>
        <w:spacing w:before="80" w:after="80" w:line="276" w:lineRule="auto"/>
        <w:ind w:firstLine="562"/>
        <w:jc w:val="both"/>
        <w:rPr>
          <w:rFonts w:ascii="Times New Roman" w:eastAsia="Times New Roman" w:hAnsi="Times New Roman"/>
          <w:color w:val="000000"/>
          <w:sz w:val="28"/>
          <w:szCs w:val="28"/>
        </w:rPr>
      </w:pPr>
      <w:r w:rsidRPr="00D21CAF">
        <w:rPr>
          <w:rFonts w:ascii="Times New Roman" w:eastAsia="Times New Roman" w:hAnsi="Times New Roman"/>
          <w:color w:val="000000"/>
          <w:sz w:val="28"/>
          <w:szCs w:val="28"/>
        </w:rPr>
        <w:t xml:space="preserve">Báo cáo số 1124/STNMT-KS ngày 24/4/2020 của Sở TNMT về việc cung cấp số liệu phục vụ công tác đánh giá các hoạt động thu thuế, phí đối với hoạt động khai thác khoáng sản năm 2019 cho thấy có thu ngân sách nhà nước từ thuế xuất khẩu, trong khi số liệu của Cục thuế cho thấy Quảng Trị không có nguồn thu từ thuế xuất khẩu khoáng sản. </w:t>
      </w:r>
    </w:p>
    <w:p w:rsidR="00093733" w:rsidRPr="00D21CAF" w:rsidRDefault="00093733" w:rsidP="00093733">
      <w:pPr>
        <w:spacing w:before="80" w:after="80" w:line="276" w:lineRule="auto"/>
        <w:ind w:firstLine="562"/>
        <w:jc w:val="both"/>
        <w:rPr>
          <w:rFonts w:ascii="Times New Roman" w:eastAsia="Times New Roman" w:hAnsi="Times New Roman"/>
          <w:color w:val="000000"/>
          <w:sz w:val="28"/>
          <w:szCs w:val="28"/>
        </w:rPr>
      </w:pPr>
      <w:commentRangeStart w:id="32"/>
      <w:r w:rsidRPr="00D21CAF">
        <w:rPr>
          <w:rFonts w:ascii="Times New Roman" w:eastAsia="Times New Roman" w:hAnsi="Times New Roman"/>
          <w:color w:val="000000"/>
          <w:sz w:val="28"/>
          <w:szCs w:val="28"/>
        </w:rPr>
        <w:t xml:space="preserve">Mỗi doanh nghiệp đều phải đóng các khoản thuế bắt buộc theo Luật Thuế, tuy nhiên doanh nghiệp trong lĩnh vực khai khoáng và doanh nghiệp kinh doanh nhiều mặt hàng, trong đó có khai khoáng thì việc tách bạch số liệu thống kê chỉ là tương đối, chẳng hạn thuế sử dụng đất phi nông nghiệp, thuế thu nhập doanh nghiệp, thuế VAT các doanh nghiệp đều nộp nhưng không tách toán đâu là khoản thu trong lĩnh vực khai khoáng. </w:t>
      </w:r>
      <w:commentRangeEnd w:id="32"/>
      <w:r w:rsidRPr="00D21CAF">
        <w:rPr>
          <w:rStyle w:val="CommentReference"/>
          <w:rFonts w:ascii="Times New Roman" w:hAnsi="Times New Roman"/>
        </w:rPr>
        <w:commentReference w:id="32"/>
      </w:r>
      <w:r w:rsidRPr="00D21CAF">
        <w:rPr>
          <w:rFonts w:ascii="Times New Roman" w:eastAsia="Times New Roman" w:hAnsi="Times New Roman"/>
          <w:color w:val="000000"/>
          <w:sz w:val="28"/>
          <w:szCs w:val="28"/>
        </w:rPr>
        <w:t xml:space="preserve">Do vậy, đây cũng là một trong những nguyên nhân của sai khác về số liệu </w:t>
      </w:r>
      <w:proofErr w:type="gramStart"/>
      <w:r w:rsidRPr="00D21CAF">
        <w:rPr>
          <w:rFonts w:ascii="Times New Roman" w:eastAsia="Times New Roman" w:hAnsi="Times New Roman"/>
          <w:color w:val="000000"/>
          <w:sz w:val="28"/>
          <w:szCs w:val="28"/>
        </w:rPr>
        <w:t>thu</w:t>
      </w:r>
      <w:proofErr w:type="gramEnd"/>
      <w:r w:rsidRPr="00D21CAF">
        <w:rPr>
          <w:rFonts w:ascii="Times New Roman" w:eastAsia="Times New Roman" w:hAnsi="Times New Roman"/>
          <w:color w:val="000000"/>
          <w:sz w:val="28"/>
          <w:szCs w:val="28"/>
        </w:rPr>
        <w:t xml:space="preserve"> ngân sách nhà nước từ các doanh nghiệp khai thác khoảng sản khác nhau giữa các đơn vị.</w:t>
      </w:r>
    </w:p>
    <w:p w:rsidR="00E24516" w:rsidRPr="00D21CAF" w:rsidRDefault="00093733" w:rsidP="00E24516">
      <w:pPr>
        <w:spacing w:before="80" w:after="80" w:line="276" w:lineRule="auto"/>
        <w:ind w:firstLine="562"/>
        <w:jc w:val="both"/>
        <w:rPr>
          <w:rFonts w:ascii="Times New Roman" w:eastAsia="Times New Roman" w:hAnsi="Times New Roman"/>
          <w:color w:val="000000"/>
          <w:sz w:val="28"/>
          <w:szCs w:val="28"/>
        </w:rPr>
      </w:pPr>
      <w:r w:rsidRPr="00D21CAF">
        <w:rPr>
          <w:rFonts w:ascii="Times New Roman" w:eastAsia="Times New Roman" w:hAnsi="Times New Roman"/>
          <w:color w:val="000000"/>
          <w:sz w:val="28"/>
          <w:szCs w:val="28"/>
        </w:rPr>
        <w:t xml:space="preserve"> </w:t>
      </w:r>
      <w:commentRangeStart w:id="33"/>
      <w:commentRangeStart w:id="34"/>
      <w:commentRangeStart w:id="35"/>
      <w:r w:rsidRPr="00D21CAF">
        <w:rPr>
          <w:rFonts w:ascii="Times New Roman" w:eastAsia="Times New Roman" w:hAnsi="Times New Roman"/>
          <w:color w:val="000000"/>
          <w:sz w:val="28"/>
          <w:szCs w:val="28"/>
        </w:rPr>
        <w:t xml:space="preserve">Một số doanh nghiệp khai báo thuế không chính xác, nhất là các doanh nghiệp nộp thuế khoán doanh </w:t>
      </w:r>
      <w:proofErr w:type="gramStart"/>
      <w:r w:rsidRPr="00D21CAF">
        <w:rPr>
          <w:rFonts w:ascii="Times New Roman" w:eastAsia="Times New Roman" w:hAnsi="Times New Roman"/>
          <w:color w:val="000000"/>
          <w:sz w:val="28"/>
          <w:szCs w:val="28"/>
        </w:rPr>
        <w:t>thu</w:t>
      </w:r>
      <w:proofErr w:type="gramEnd"/>
      <w:r w:rsidRPr="00D21CAF">
        <w:rPr>
          <w:rFonts w:ascii="Times New Roman" w:eastAsia="Times New Roman" w:hAnsi="Times New Roman"/>
          <w:color w:val="000000"/>
          <w:sz w:val="28"/>
          <w:szCs w:val="28"/>
        </w:rPr>
        <w:t xml:space="preserve">. </w:t>
      </w:r>
      <w:commentRangeEnd w:id="33"/>
      <w:r w:rsidRPr="00D21CAF">
        <w:rPr>
          <w:rStyle w:val="CommentReference"/>
          <w:rFonts w:ascii="Times New Roman" w:hAnsi="Times New Roman"/>
        </w:rPr>
        <w:commentReference w:id="33"/>
      </w:r>
      <w:commentRangeEnd w:id="34"/>
      <w:r w:rsidRPr="00D21CAF">
        <w:rPr>
          <w:rStyle w:val="CommentReference"/>
          <w:rFonts w:ascii="Times New Roman" w:hAnsi="Times New Roman"/>
        </w:rPr>
        <w:commentReference w:id="34"/>
      </w:r>
      <w:commentRangeEnd w:id="35"/>
      <w:r w:rsidRPr="00D21CAF">
        <w:rPr>
          <w:rStyle w:val="CommentReference"/>
          <w:rFonts w:ascii="Times New Roman" w:hAnsi="Times New Roman"/>
        </w:rPr>
        <w:commentReference w:id="35"/>
      </w:r>
    </w:p>
    <w:p w:rsidR="00093733" w:rsidRPr="00D21CAF" w:rsidRDefault="00093733" w:rsidP="00093733">
      <w:pPr>
        <w:spacing w:before="80" w:after="80" w:line="276" w:lineRule="auto"/>
        <w:ind w:firstLine="562"/>
        <w:jc w:val="both"/>
        <w:rPr>
          <w:rFonts w:ascii="Times New Roman" w:eastAsia="Times New Roman" w:hAnsi="Times New Roman"/>
          <w:b/>
          <w:bCs/>
          <w:color w:val="000000"/>
          <w:sz w:val="28"/>
          <w:szCs w:val="28"/>
        </w:rPr>
      </w:pPr>
      <w:r w:rsidRPr="00D21CAF">
        <w:rPr>
          <w:rFonts w:ascii="Times New Roman" w:eastAsia="Times New Roman" w:hAnsi="Times New Roman"/>
          <w:b/>
          <w:bCs/>
          <w:color w:val="000000"/>
          <w:sz w:val="28"/>
          <w:szCs w:val="28"/>
        </w:rPr>
        <w:t xml:space="preserve">Bảng 2: Kết quả </w:t>
      </w:r>
      <w:proofErr w:type="gramStart"/>
      <w:r w:rsidRPr="00D21CAF">
        <w:rPr>
          <w:rFonts w:ascii="Times New Roman" w:eastAsia="Times New Roman" w:hAnsi="Times New Roman"/>
          <w:b/>
          <w:bCs/>
          <w:color w:val="000000"/>
          <w:sz w:val="28"/>
          <w:szCs w:val="28"/>
        </w:rPr>
        <w:t>thu</w:t>
      </w:r>
      <w:proofErr w:type="gramEnd"/>
      <w:r w:rsidRPr="00D21CAF">
        <w:rPr>
          <w:rFonts w:ascii="Times New Roman" w:eastAsia="Times New Roman" w:hAnsi="Times New Roman"/>
          <w:b/>
          <w:bCs/>
          <w:color w:val="000000"/>
          <w:sz w:val="28"/>
          <w:szCs w:val="28"/>
        </w:rPr>
        <w:t xml:space="preserve"> ngân sách nhà nước từ hoạt động khai thác khoáng sản năm 2019 theo đơn vị </w:t>
      </w:r>
    </w:p>
    <w:p w:rsidR="00093733" w:rsidRPr="00D21CAF" w:rsidRDefault="00093733" w:rsidP="00093733">
      <w:pPr>
        <w:spacing w:before="80" w:after="80" w:line="276" w:lineRule="auto"/>
        <w:ind w:firstLine="562"/>
        <w:jc w:val="right"/>
        <w:rPr>
          <w:rFonts w:ascii="Times New Roman" w:eastAsia="Times New Roman" w:hAnsi="Times New Roman"/>
          <w:b/>
          <w:color w:val="000000"/>
          <w:sz w:val="24"/>
          <w:szCs w:val="28"/>
        </w:rPr>
      </w:pPr>
      <w:r w:rsidRPr="00D21CAF">
        <w:rPr>
          <w:rFonts w:ascii="Times New Roman" w:eastAsia="Times New Roman" w:hAnsi="Times New Roman"/>
          <w:b/>
          <w:color w:val="000000"/>
          <w:sz w:val="24"/>
          <w:szCs w:val="28"/>
        </w:rPr>
        <w:t>ĐVT: triệu đồng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802"/>
        <w:gridCol w:w="1803"/>
        <w:gridCol w:w="1618"/>
        <w:gridCol w:w="1800"/>
      </w:tblGrid>
      <w:tr w:rsidR="00093733" w:rsidRPr="00D21CAF" w:rsidTr="003C4611">
        <w:trPr>
          <w:trHeight w:val="327"/>
        </w:trPr>
        <w:tc>
          <w:tcPr>
            <w:tcW w:w="2265" w:type="dxa"/>
            <w:vMerge w:val="restart"/>
            <w:tcBorders>
              <w:top w:val="single" w:sz="4" w:space="0" w:color="auto"/>
              <w:left w:val="single" w:sz="4" w:space="0" w:color="auto"/>
              <w:right w:val="single" w:sz="4" w:space="0" w:color="auto"/>
            </w:tcBorders>
            <w:shd w:val="clear" w:color="auto" w:fill="B8CCE4"/>
            <w:vAlign w:val="center"/>
          </w:tcPr>
          <w:p w:rsidR="00093733" w:rsidRPr="003C4611" w:rsidRDefault="00093733" w:rsidP="00B6097D">
            <w:pPr>
              <w:spacing w:before="80" w:after="80" w:line="276" w:lineRule="auto"/>
              <w:ind w:firstLine="90"/>
              <w:jc w:val="center"/>
              <w:rPr>
                <w:rFonts w:ascii="Times New Roman" w:hAnsi="Times New Roman"/>
                <w:b/>
                <w:sz w:val="24"/>
                <w:szCs w:val="24"/>
              </w:rPr>
            </w:pPr>
            <w:r w:rsidRPr="003C4611">
              <w:rPr>
                <w:rFonts w:ascii="Times New Roman" w:hAnsi="Times New Roman"/>
                <w:b/>
                <w:sz w:val="24"/>
                <w:szCs w:val="24"/>
              </w:rPr>
              <w:lastRenderedPageBreak/>
              <w:t>Nội dung các</w:t>
            </w:r>
          </w:p>
          <w:p w:rsidR="00093733" w:rsidRPr="003C4611" w:rsidRDefault="00093733" w:rsidP="00B6097D">
            <w:pPr>
              <w:spacing w:before="80" w:after="80" w:line="276" w:lineRule="auto"/>
              <w:ind w:firstLine="90"/>
              <w:jc w:val="center"/>
              <w:rPr>
                <w:rFonts w:ascii="Times New Roman" w:hAnsi="Times New Roman"/>
                <w:b/>
                <w:sz w:val="24"/>
                <w:szCs w:val="24"/>
              </w:rPr>
            </w:pPr>
            <w:r w:rsidRPr="003C4611">
              <w:rPr>
                <w:rFonts w:ascii="Times New Roman" w:hAnsi="Times New Roman"/>
                <w:b/>
                <w:sz w:val="24"/>
                <w:szCs w:val="24"/>
              </w:rPr>
              <w:t>sắc thuế/ phí</w:t>
            </w:r>
          </w:p>
        </w:tc>
        <w:tc>
          <w:tcPr>
            <w:tcW w:w="1802" w:type="dxa"/>
            <w:vMerge w:val="restart"/>
            <w:tcBorders>
              <w:top w:val="single" w:sz="4" w:space="0" w:color="auto"/>
              <w:left w:val="single" w:sz="4" w:space="0" w:color="auto"/>
              <w:right w:val="single" w:sz="4" w:space="0" w:color="auto"/>
            </w:tcBorders>
            <w:shd w:val="clear" w:color="auto" w:fill="B8CCE4"/>
            <w:vAlign w:val="center"/>
          </w:tcPr>
          <w:p w:rsidR="00093733" w:rsidRPr="003C4611" w:rsidRDefault="00093733" w:rsidP="00B6097D">
            <w:pPr>
              <w:spacing w:before="80" w:after="80" w:line="276" w:lineRule="auto"/>
              <w:ind w:firstLine="90"/>
              <w:jc w:val="center"/>
              <w:rPr>
                <w:rFonts w:ascii="Times New Roman" w:hAnsi="Times New Roman"/>
                <w:b/>
                <w:sz w:val="24"/>
                <w:szCs w:val="24"/>
              </w:rPr>
            </w:pPr>
            <w:r w:rsidRPr="003C4611">
              <w:rPr>
                <w:rFonts w:ascii="Times New Roman" w:eastAsia="Times New Roman" w:hAnsi="Times New Roman"/>
                <w:b/>
                <w:color w:val="000000"/>
                <w:sz w:val="24"/>
                <w:szCs w:val="24"/>
              </w:rPr>
              <w:t>Sở tài chính</w:t>
            </w:r>
            <w:r w:rsidRPr="003C4611">
              <w:rPr>
                <w:rStyle w:val="FootnoteReference"/>
                <w:rFonts w:ascii="Times New Roman" w:eastAsia="Times New Roman" w:hAnsi="Times New Roman"/>
                <w:b/>
                <w:color w:val="000000"/>
                <w:sz w:val="24"/>
                <w:szCs w:val="24"/>
              </w:rPr>
              <w:footnoteReference w:id="3"/>
            </w:r>
          </w:p>
        </w:tc>
        <w:tc>
          <w:tcPr>
            <w:tcW w:w="1803" w:type="dxa"/>
            <w:vMerge w:val="restart"/>
            <w:tcBorders>
              <w:top w:val="single" w:sz="4" w:space="0" w:color="auto"/>
              <w:left w:val="single" w:sz="4" w:space="0" w:color="auto"/>
              <w:right w:val="single" w:sz="4" w:space="0" w:color="auto"/>
            </w:tcBorders>
            <w:shd w:val="clear" w:color="auto" w:fill="B8CCE4"/>
            <w:vAlign w:val="center"/>
          </w:tcPr>
          <w:p w:rsidR="00093733" w:rsidRPr="003C4611" w:rsidRDefault="00093733" w:rsidP="00B6097D">
            <w:pPr>
              <w:spacing w:before="80" w:after="80" w:line="276" w:lineRule="auto"/>
              <w:ind w:firstLine="90"/>
              <w:jc w:val="center"/>
              <w:rPr>
                <w:rFonts w:ascii="Times New Roman" w:hAnsi="Times New Roman"/>
                <w:b/>
                <w:sz w:val="24"/>
                <w:szCs w:val="24"/>
              </w:rPr>
            </w:pPr>
            <w:r w:rsidRPr="003C4611">
              <w:rPr>
                <w:rFonts w:ascii="Times New Roman" w:eastAsia="Times New Roman" w:hAnsi="Times New Roman"/>
                <w:b/>
                <w:color w:val="000000"/>
                <w:sz w:val="24"/>
                <w:szCs w:val="24"/>
              </w:rPr>
              <w:t>Số liệu từ Sở TNMT</w:t>
            </w:r>
            <w:r w:rsidRPr="003C4611">
              <w:rPr>
                <w:rStyle w:val="FootnoteReference"/>
                <w:rFonts w:ascii="Times New Roman" w:eastAsia="Times New Roman" w:hAnsi="Times New Roman"/>
                <w:b/>
                <w:color w:val="000000"/>
                <w:sz w:val="24"/>
                <w:szCs w:val="24"/>
              </w:rPr>
              <w:footnoteReference w:id="4"/>
            </w:r>
            <w:r w:rsidRPr="003C4611">
              <w:rPr>
                <w:rFonts w:ascii="Times New Roman" w:eastAsia="Times New Roman" w:hAnsi="Times New Roman"/>
                <w:b/>
                <w:color w:val="000000"/>
                <w:sz w:val="24"/>
                <w:szCs w:val="24"/>
              </w:rPr>
              <w:t xml:space="preserve"> </w:t>
            </w:r>
          </w:p>
        </w:tc>
        <w:tc>
          <w:tcPr>
            <w:tcW w:w="3418"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093733" w:rsidRPr="003C4611" w:rsidRDefault="00093733" w:rsidP="00B6097D">
            <w:pPr>
              <w:spacing w:before="80" w:after="80" w:line="276" w:lineRule="auto"/>
              <w:ind w:firstLine="90"/>
              <w:jc w:val="center"/>
              <w:rPr>
                <w:rFonts w:ascii="Times New Roman" w:hAnsi="Times New Roman"/>
                <w:b/>
                <w:sz w:val="24"/>
                <w:szCs w:val="24"/>
              </w:rPr>
            </w:pPr>
            <w:r w:rsidRPr="003C4611">
              <w:rPr>
                <w:rFonts w:ascii="Times New Roman" w:eastAsia="Times New Roman" w:hAnsi="Times New Roman"/>
                <w:b/>
                <w:color w:val="000000"/>
                <w:sz w:val="24"/>
                <w:szCs w:val="24"/>
              </w:rPr>
              <w:t>Cục thuế</w:t>
            </w:r>
            <w:r w:rsidRPr="003C4611">
              <w:rPr>
                <w:rStyle w:val="FootnoteReference"/>
                <w:rFonts w:ascii="Times New Roman" w:eastAsia="Times New Roman" w:hAnsi="Times New Roman"/>
                <w:b/>
                <w:color w:val="000000"/>
                <w:sz w:val="24"/>
                <w:szCs w:val="24"/>
              </w:rPr>
              <w:footnoteReference w:id="5"/>
            </w:r>
          </w:p>
        </w:tc>
      </w:tr>
      <w:tr w:rsidR="00093733" w:rsidRPr="00D21CAF" w:rsidTr="003C4611">
        <w:tc>
          <w:tcPr>
            <w:tcW w:w="2265" w:type="dxa"/>
            <w:vMerge/>
            <w:tcBorders>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both"/>
              <w:rPr>
                <w:rFonts w:ascii="Times New Roman" w:hAnsi="Times New Roman"/>
                <w:b/>
                <w:bCs/>
                <w:color w:val="000000"/>
                <w:sz w:val="24"/>
                <w:szCs w:val="24"/>
              </w:rPr>
            </w:pPr>
          </w:p>
        </w:tc>
        <w:tc>
          <w:tcPr>
            <w:tcW w:w="1802" w:type="dxa"/>
            <w:vMerge/>
            <w:tcBorders>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bCs/>
                <w:color w:val="000000"/>
                <w:sz w:val="24"/>
                <w:szCs w:val="24"/>
              </w:rPr>
            </w:pPr>
          </w:p>
        </w:tc>
        <w:tc>
          <w:tcPr>
            <w:tcW w:w="1803" w:type="dxa"/>
            <w:vMerge/>
            <w:tcBorders>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bCs/>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BDD6EE"/>
            <w:vAlign w:val="bottom"/>
          </w:tcPr>
          <w:p w:rsidR="00093733" w:rsidRPr="003C4611" w:rsidRDefault="00093733" w:rsidP="00B6097D">
            <w:pPr>
              <w:spacing w:before="80" w:after="80" w:line="276" w:lineRule="auto"/>
              <w:jc w:val="center"/>
              <w:rPr>
                <w:rFonts w:ascii="Times New Roman" w:hAnsi="Times New Roman"/>
                <w:b/>
                <w:sz w:val="24"/>
                <w:szCs w:val="24"/>
              </w:rPr>
            </w:pPr>
            <w:r w:rsidRPr="003C4611">
              <w:rPr>
                <w:rFonts w:ascii="Times New Roman" w:hAnsi="Times New Roman"/>
                <w:b/>
                <w:sz w:val="24"/>
                <w:szCs w:val="24"/>
              </w:rPr>
              <w:t>Số phải thu</w:t>
            </w:r>
          </w:p>
        </w:tc>
        <w:tc>
          <w:tcPr>
            <w:tcW w:w="1800" w:type="dxa"/>
            <w:tcBorders>
              <w:top w:val="single" w:sz="4" w:space="0" w:color="auto"/>
              <w:left w:val="single" w:sz="4" w:space="0" w:color="auto"/>
              <w:bottom w:val="single" w:sz="4" w:space="0" w:color="auto"/>
              <w:right w:val="single" w:sz="4" w:space="0" w:color="auto"/>
            </w:tcBorders>
            <w:shd w:val="clear" w:color="auto" w:fill="BDD6EE"/>
            <w:vAlign w:val="bottom"/>
          </w:tcPr>
          <w:p w:rsidR="00093733" w:rsidRPr="003C4611" w:rsidDel="00344CF5" w:rsidRDefault="00093733" w:rsidP="00B6097D">
            <w:pPr>
              <w:spacing w:before="80" w:after="80" w:line="276" w:lineRule="auto"/>
              <w:jc w:val="center"/>
              <w:rPr>
                <w:rFonts w:ascii="Times New Roman" w:hAnsi="Times New Roman"/>
                <w:b/>
                <w:sz w:val="24"/>
                <w:szCs w:val="24"/>
              </w:rPr>
            </w:pPr>
            <w:r w:rsidRPr="003C4611">
              <w:rPr>
                <w:rFonts w:ascii="Times New Roman" w:hAnsi="Times New Roman"/>
                <w:b/>
                <w:sz w:val="24"/>
                <w:szCs w:val="24"/>
              </w:rPr>
              <w:t>Số thực thu</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shd w:val="clear" w:color="auto" w:fill="CCC0D9"/>
            <w:vAlign w:val="bottom"/>
            <w:hideMark/>
          </w:tcPr>
          <w:p w:rsidR="00093733" w:rsidRPr="003C4611" w:rsidRDefault="00093733" w:rsidP="00B6097D">
            <w:pPr>
              <w:spacing w:before="80" w:after="80" w:line="276" w:lineRule="auto"/>
              <w:ind w:firstLine="90"/>
              <w:jc w:val="both"/>
              <w:rPr>
                <w:rFonts w:ascii="Times New Roman" w:hAnsi="Times New Roman"/>
                <w:b/>
                <w:sz w:val="24"/>
                <w:szCs w:val="24"/>
              </w:rPr>
            </w:pPr>
            <w:r w:rsidRPr="003C4611">
              <w:rPr>
                <w:rFonts w:ascii="Times New Roman" w:hAnsi="Times New Roman"/>
                <w:b/>
                <w:bCs/>
                <w:color w:val="000000"/>
                <w:sz w:val="24"/>
                <w:szCs w:val="24"/>
              </w:rPr>
              <w:t>1. Thu từ thuế</w:t>
            </w:r>
          </w:p>
        </w:tc>
        <w:tc>
          <w:tcPr>
            <w:tcW w:w="1802"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 xml:space="preserve">  21.781.000 </w:t>
            </w:r>
          </w:p>
        </w:tc>
        <w:tc>
          <w:tcPr>
            <w:tcW w:w="1803"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 xml:space="preserve">                64.476.700</w:t>
            </w:r>
          </w:p>
        </w:tc>
        <w:tc>
          <w:tcPr>
            <w:tcW w:w="1618"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bCs/>
                <w:color w:val="000000"/>
                <w:sz w:val="24"/>
                <w:szCs w:val="24"/>
              </w:rPr>
            </w:pPr>
            <w:r w:rsidRPr="003C4611">
              <w:rPr>
                <w:rFonts w:ascii="Times New Roman" w:hAnsi="Times New Roman"/>
                <w:b/>
                <w:bCs/>
                <w:color w:val="000000"/>
                <w:sz w:val="24"/>
                <w:szCs w:val="24"/>
              </w:rPr>
              <w:t>37.789.901</w:t>
            </w:r>
          </w:p>
        </w:tc>
        <w:tc>
          <w:tcPr>
            <w:tcW w:w="1800"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bCs/>
                <w:color w:val="000000"/>
                <w:sz w:val="24"/>
                <w:szCs w:val="24"/>
              </w:rPr>
            </w:pPr>
          </w:p>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39.382.88</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Thuế giá trị gia tăng</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Cs/>
                <w:sz w:val="24"/>
                <w:szCs w:val="24"/>
              </w:rPr>
            </w:pPr>
            <w:r w:rsidRPr="003C4611">
              <w:rPr>
                <w:rFonts w:ascii="Times New Roman" w:hAnsi="Times New Roman"/>
                <w:bCs/>
                <w:sz w:val="24"/>
                <w:szCs w:val="24"/>
              </w:rPr>
              <w:t>22.654.000</w:t>
            </w: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17.188.588 </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15.714.425 </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Thuế thu nhập doanh nghiệp</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Cs/>
                <w:sz w:val="24"/>
                <w:szCs w:val="24"/>
              </w:rPr>
            </w:pPr>
            <w:r w:rsidRPr="003C4611">
              <w:rPr>
                <w:rFonts w:ascii="Times New Roman" w:hAnsi="Times New Roman"/>
                <w:bCs/>
                <w:sz w:val="24"/>
                <w:szCs w:val="24"/>
              </w:rPr>
              <w:t>4.710.20</w:t>
            </w: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5.784.842</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8.007.056 </w:t>
            </w:r>
          </w:p>
        </w:tc>
      </w:tr>
      <w:tr w:rsidR="00093733" w:rsidRPr="00D21CAF" w:rsidTr="003C4611">
        <w:trPr>
          <w:trHeight w:val="395"/>
        </w:trPr>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commentRangeStart w:id="36"/>
            <w:r w:rsidRPr="003C4611">
              <w:rPr>
                <w:rFonts w:ascii="Times New Roman" w:hAnsi="Times New Roman"/>
                <w:color w:val="000000"/>
                <w:sz w:val="24"/>
                <w:szCs w:val="24"/>
              </w:rPr>
              <w:t>Thuế tài nguyên</w:t>
            </w:r>
            <w:commentRangeEnd w:id="36"/>
            <w:r w:rsidRPr="003C4611">
              <w:rPr>
                <w:rStyle w:val="CommentReference"/>
                <w:rFonts w:ascii="Times New Roman" w:hAnsi="Times New Roman"/>
                <w:sz w:val="24"/>
                <w:szCs w:val="24"/>
              </w:rPr>
              <w:commentReference w:id="36"/>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Cs/>
                <w:sz w:val="24"/>
                <w:szCs w:val="24"/>
              </w:rPr>
            </w:pPr>
            <w:r w:rsidRPr="003C4611">
              <w:rPr>
                <w:rFonts w:ascii="Times New Roman" w:hAnsi="Times New Roman"/>
                <w:bCs/>
                <w:sz w:val="24"/>
                <w:szCs w:val="24"/>
              </w:rPr>
              <w:t>21.781.000</w:t>
            </w: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Cs/>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14.812.059 </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15.647.785 </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Thuế sử dụng đất phi nông nghiệp</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Cs/>
                <w:sz w:val="24"/>
                <w:szCs w:val="24"/>
              </w:rPr>
            </w:pPr>
            <w:r w:rsidRPr="003C4611">
              <w:rPr>
                <w:rFonts w:ascii="Times New Roman" w:hAnsi="Times New Roman"/>
                <w:bCs/>
                <w:sz w:val="24"/>
                <w:szCs w:val="24"/>
              </w:rPr>
              <w:t>434.50</w:t>
            </w: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2.207</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13.614 </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Thuế xuất khẩu</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Cs/>
                <w:sz w:val="24"/>
                <w:szCs w:val="24"/>
              </w:rPr>
            </w:pPr>
            <w:r w:rsidRPr="003C4611">
              <w:rPr>
                <w:rFonts w:ascii="Times New Roman" w:hAnsi="Times New Roman"/>
                <w:bCs/>
                <w:sz w:val="24"/>
                <w:szCs w:val="24"/>
              </w:rPr>
              <w:t>36.878.00</w:t>
            </w: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 </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shd w:val="clear" w:color="auto" w:fill="CCC0D9"/>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b/>
                <w:bCs/>
                <w:color w:val="000000"/>
                <w:sz w:val="24"/>
                <w:szCs w:val="24"/>
              </w:rPr>
              <w:t>2. Thu từ phí, thu khác</w:t>
            </w:r>
          </w:p>
        </w:tc>
        <w:tc>
          <w:tcPr>
            <w:tcW w:w="1802"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 xml:space="preserve">  18.677</w:t>
            </w:r>
          </w:p>
        </w:tc>
        <w:tc>
          <w:tcPr>
            <w:tcW w:w="1803"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 xml:space="preserve">                  14.365.60</w:t>
            </w:r>
          </w:p>
        </w:tc>
        <w:tc>
          <w:tcPr>
            <w:tcW w:w="1618"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ind w:firstLine="90"/>
              <w:jc w:val="right"/>
              <w:rPr>
                <w:rFonts w:ascii="Times New Roman" w:hAnsi="Times New Roman"/>
                <w:b/>
                <w:bCs/>
                <w:color w:val="000000"/>
                <w:sz w:val="24"/>
                <w:szCs w:val="24"/>
              </w:rPr>
            </w:pPr>
            <w:r w:rsidRPr="003C4611">
              <w:rPr>
                <w:rFonts w:ascii="Times New Roman" w:hAnsi="Times New Roman"/>
                <w:b/>
                <w:bCs/>
                <w:color w:val="000000"/>
                <w:sz w:val="24"/>
                <w:szCs w:val="24"/>
              </w:rPr>
              <w:t xml:space="preserve"> 17.174,417 </w:t>
            </w:r>
          </w:p>
        </w:tc>
        <w:tc>
          <w:tcPr>
            <w:tcW w:w="1800" w:type="dxa"/>
            <w:tcBorders>
              <w:top w:val="single" w:sz="4" w:space="0" w:color="auto"/>
              <w:left w:val="single" w:sz="4" w:space="0" w:color="auto"/>
              <w:bottom w:val="single" w:sz="4" w:space="0" w:color="auto"/>
              <w:right w:val="single" w:sz="4" w:space="0" w:color="auto"/>
            </w:tcBorders>
            <w:shd w:val="clear" w:color="auto" w:fill="CCC0D9"/>
            <w:vAlign w:val="bottom"/>
          </w:tcPr>
          <w:p w:rsidR="00093733" w:rsidRPr="003C4611" w:rsidRDefault="00093733" w:rsidP="00B6097D">
            <w:pPr>
              <w:spacing w:before="80" w:after="80" w:line="276" w:lineRule="auto"/>
              <w:jc w:val="right"/>
              <w:rPr>
                <w:rFonts w:ascii="Times New Roman" w:hAnsi="Times New Roman"/>
                <w:b/>
                <w:sz w:val="24"/>
                <w:szCs w:val="24"/>
              </w:rPr>
            </w:pPr>
            <w:r w:rsidRPr="003C4611">
              <w:rPr>
                <w:rFonts w:ascii="Times New Roman" w:hAnsi="Times New Roman"/>
                <w:b/>
                <w:bCs/>
                <w:color w:val="000000"/>
                <w:sz w:val="24"/>
                <w:szCs w:val="24"/>
              </w:rPr>
              <w:t xml:space="preserve">17.164.482 </w:t>
            </w:r>
          </w:p>
        </w:tc>
      </w:tr>
      <w:tr w:rsidR="00093733" w:rsidRPr="00D21CAF" w:rsidTr="003C4611">
        <w:trPr>
          <w:trHeight w:val="984"/>
        </w:trPr>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Tiền cấp quyền khai thác khoảng sản</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 xml:space="preserve">  10.041.000</w:t>
            </w: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6.481.60</w:t>
            </w: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9.360.876 </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9.452.876</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Phí BVMT với hoạt động khai thác khoáng sản</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 xml:space="preserve">    8.593.000</w:t>
            </w:r>
            <w:r w:rsidRPr="003C4611">
              <w:rPr>
                <w:rStyle w:val="FootnoteReference"/>
                <w:rFonts w:ascii="Times New Roman" w:hAnsi="Times New Roman"/>
                <w:color w:val="000000"/>
                <w:sz w:val="24"/>
                <w:szCs w:val="24"/>
              </w:rPr>
              <w:footnoteReference w:id="6"/>
            </w: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 xml:space="preserve">                  7.884.00</w:t>
            </w: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6.607,372</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6.541.437</w:t>
            </w:r>
          </w:p>
        </w:tc>
      </w:tr>
      <w:tr w:rsidR="00093733" w:rsidRPr="00D21CAF" w:rsidTr="003C4611">
        <w:trPr>
          <w:trHeight w:val="426"/>
        </w:trPr>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Thu từ đầu tư vốn</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rPr>
                <w:rFonts w:ascii="Times New Roman" w:hAnsi="Times New Roman"/>
                <w:b/>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rPr>
                <w:rFonts w:ascii="Times New Roman" w:hAnsi="Times New Roman"/>
                <w:b/>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jc w:val="right"/>
              <w:rPr>
                <w:rFonts w:ascii="Times New Roman" w:hAnsi="Times New Roman"/>
                <w:color w:val="000000"/>
                <w:sz w:val="24"/>
                <w:szCs w:val="24"/>
              </w:rPr>
            </w:pPr>
            <w:r w:rsidRPr="003C4611">
              <w:rPr>
                <w:rFonts w:ascii="Times New Roman" w:hAnsi="Times New Roman"/>
                <w:color w:val="000000"/>
                <w:sz w:val="24"/>
                <w:szCs w:val="24"/>
              </w:rPr>
              <w:t>180.000</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180.000</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color w:val="000000"/>
                <w:sz w:val="24"/>
                <w:szCs w:val="24"/>
              </w:rPr>
              <w:t>Thu khác</w:t>
            </w:r>
          </w:p>
        </w:tc>
        <w:tc>
          <w:tcPr>
            <w:tcW w:w="1802"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430.000</w:t>
            </w:r>
          </w:p>
        </w:tc>
        <w:tc>
          <w:tcPr>
            <w:tcW w:w="1803"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color w:val="000000"/>
                <w:sz w:val="24"/>
                <w:szCs w:val="24"/>
              </w:rPr>
            </w:pPr>
            <w:r w:rsidRPr="003C4611">
              <w:rPr>
                <w:rFonts w:ascii="Times New Roman" w:hAnsi="Times New Roman"/>
                <w:color w:val="000000"/>
                <w:sz w:val="24"/>
                <w:szCs w:val="24"/>
              </w:rPr>
              <w:t xml:space="preserve">             1.026.169</w:t>
            </w:r>
          </w:p>
        </w:tc>
        <w:tc>
          <w:tcPr>
            <w:tcW w:w="1800" w:type="dxa"/>
            <w:tcBorders>
              <w:top w:val="single" w:sz="4" w:space="0" w:color="auto"/>
              <w:left w:val="single" w:sz="4" w:space="0" w:color="auto"/>
              <w:bottom w:val="single" w:sz="4" w:space="0" w:color="auto"/>
              <w:right w:val="single" w:sz="4" w:space="0" w:color="auto"/>
            </w:tcBorders>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color w:val="000000"/>
                <w:sz w:val="24"/>
                <w:szCs w:val="24"/>
              </w:rPr>
              <w:t>990.169</w:t>
            </w:r>
          </w:p>
        </w:tc>
      </w:tr>
      <w:tr w:rsidR="00093733" w:rsidRPr="00D21CAF" w:rsidTr="003C4611">
        <w:tc>
          <w:tcPr>
            <w:tcW w:w="2265" w:type="dxa"/>
            <w:tcBorders>
              <w:top w:val="single" w:sz="4" w:space="0" w:color="auto"/>
              <w:left w:val="single" w:sz="4" w:space="0" w:color="auto"/>
              <w:bottom w:val="single" w:sz="4" w:space="0" w:color="auto"/>
              <w:right w:val="single" w:sz="4" w:space="0" w:color="auto"/>
            </w:tcBorders>
            <w:shd w:val="clear" w:color="auto" w:fill="95B3D7"/>
            <w:vAlign w:val="bottom"/>
            <w:hideMark/>
          </w:tcPr>
          <w:p w:rsidR="00093733" w:rsidRPr="003C4611" w:rsidRDefault="00093733" w:rsidP="00B6097D">
            <w:pPr>
              <w:spacing w:before="80" w:after="80" w:line="276" w:lineRule="auto"/>
              <w:ind w:left="-90" w:firstLine="90"/>
              <w:jc w:val="both"/>
              <w:rPr>
                <w:rFonts w:ascii="Times New Roman" w:hAnsi="Times New Roman"/>
                <w:b/>
                <w:sz w:val="24"/>
                <w:szCs w:val="24"/>
              </w:rPr>
            </w:pPr>
            <w:r w:rsidRPr="003C4611">
              <w:rPr>
                <w:rFonts w:ascii="Times New Roman" w:hAnsi="Times New Roman"/>
                <w:b/>
                <w:bCs/>
                <w:color w:val="000000"/>
                <w:sz w:val="24"/>
                <w:szCs w:val="24"/>
              </w:rPr>
              <w:t>Tổng</w:t>
            </w:r>
          </w:p>
        </w:tc>
        <w:tc>
          <w:tcPr>
            <w:tcW w:w="1802" w:type="dxa"/>
            <w:tcBorders>
              <w:top w:val="single" w:sz="4" w:space="0" w:color="auto"/>
              <w:left w:val="single" w:sz="4" w:space="0" w:color="auto"/>
              <w:bottom w:val="single" w:sz="4" w:space="0" w:color="auto"/>
              <w:right w:val="single" w:sz="4" w:space="0" w:color="auto"/>
            </w:tcBorders>
            <w:shd w:val="clear" w:color="auto" w:fill="95B3D7"/>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 xml:space="preserve">  40.845.000 </w:t>
            </w:r>
          </w:p>
        </w:tc>
        <w:tc>
          <w:tcPr>
            <w:tcW w:w="1803" w:type="dxa"/>
            <w:tcBorders>
              <w:top w:val="single" w:sz="4" w:space="0" w:color="auto"/>
              <w:left w:val="single" w:sz="4" w:space="0" w:color="auto"/>
              <w:bottom w:val="single" w:sz="4" w:space="0" w:color="auto"/>
              <w:right w:val="single" w:sz="4" w:space="0" w:color="auto"/>
            </w:tcBorders>
            <w:shd w:val="clear" w:color="auto" w:fill="95B3D7"/>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 xml:space="preserve">                79.042.302</w:t>
            </w:r>
          </w:p>
        </w:tc>
        <w:tc>
          <w:tcPr>
            <w:tcW w:w="1618" w:type="dxa"/>
            <w:tcBorders>
              <w:top w:val="single" w:sz="4" w:space="0" w:color="auto"/>
              <w:left w:val="single" w:sz="4" w:space="0" w:color="auto"/>
              <w:bottom w:val="single" w:sz="4" w:space="0" w:color="auto"/>
              <w:right w:val="single" w:sz="4" w:space="0" w:color="auto"/>
            </w:tcBorders>
            <w:shd w:val="clear" w:color="auto" w:fill="95B3D7"/>
            <w:vAlign w:val="bottom"/>
          </w:tcPr>
          <w:p w:rsidR="00093733" w:rsidRPr="003C4611" w:rsidRDefault="00093733" w:rsidP="00B6097D">
            <w:pPr>
              <w:spacing w:before="80" w:after="80" w:line="276" w:lineRule="auto"/>
              <w:ind w:firstLine="90"/>
              <w:jc w:val="right"/>
              <w:rPr>
                <w:rFonts w:ascii="Times New Roman" w:hAnsi="Times New Roman"/>
                <w:b/>
                <w:bCs/>
                <w:color w:val="000000"/>
                <w:sz w:val="24"/>
                <w:szCs w:val="24"/>
              </w:rPr>
            </w:pPr>
            <w:r w:rsidRPr="003C4611">
              <w:rPr>
                <w:rFonts w:ascii="Times New Roman" w:hAnsi="Times New Roman"/>
                <w:b/>
                <w:bCs/>
                <w:color w:val="000000"/>
                <w:sz w:val="24"/>
                <w:szCs w:val="24"/>
              </w:rPr>
              <w:t xml:space="preserve">        54.964,317 </w:t>
            </w:r>
          </w:p>
        </w:tc>
        <w:tc>
          <w:tcPr>
            <w:tcW w:w="1800" w:type="dxa"/>
            <w:tcBorders>
              <w:top w:val="single" w:sz="4" w:space="0" w:color="auto"/>
              <w:left w:val="single" w:sz="4" w:space="0" w:color="auto"/>
              <w:bottom w:val="single" w:sz="4" w:space="0" w:color="auto"/>
              <w:right w:val="single" w:sz="4" w:space="0" w:color="auto"/>
            </w:tcBorders>
            <w:shd w:val="clear" w:color="auto" w:fill="95B3D7"/>
            <w:vAlign w:val="bottom"/>
          </w:tcPr>
          <w:p w:rsidR="00093733" w:rsidRPr="003C4611" w:rsidRDefault="00093733" w:rsidP="00B6097D">
            <w:pPr>
              <w:spacing w:before="80" w:after="80" w:line="276" w:lineRule="auto"/>
              <w:ind w:firstLine="90"/>
              <w:jc w:val="right"/>
              <w:rPr>
                <w:rFonts w:ascii="Times New Roman" w:hAnsi="Times New Roman"/>
                <w:b/>
                <w:sz w:val="24"/>
                <w:szCs w:val="24"/>
              </w:rPr>
            </w:pPr>
            <w:r w:rsidRPr="003C4611">
              <w:rPr>
                <w:rFonts w:ascii="Times New Roman" w:hAnsi="Times New Roman"/>
                <w:b/>
                <w:bCs/>
                <w:color w:val="000000"/>
                <w:sz w:val="24"/>
                <w:szCs w:val="24"/>
              </w:rPr>
              <w:t>56.547.362</w:t>
            </w:r>
          </w:p>
        </w:tc>
      </w:tr>
    </w:tbl>
    <w:p w:rsidR="00093733" w:rsidRPr="00D21CAF" w:rsidRDefault="00093733" w:rsidP="00093733">
      <w:pPr>
        <w:spacing w:before="80" w:after="80" w:line="276" w:lineRule="auto"/>
        <w:ind w:firstLine="562"/>
        <w:jc w:val="both"/>
        <w:rPr>
          <w:rFonts w:ascii="Times New Roman" w:hAnsi="Times New Roman"/>
          <w:bCs/>
          <w:i/>
          <w:iCs/>
          <w:sz w:val="28"/>
          <w:szCs w:val="28"/>
        </w:rPr>
      </w:pPr>
      <w:r w:rsidRPr="00D21CAF">
        <w:rPr>
          <w:rFonts w:ascii="Times New Roman" w:hAnsi="Times New Roman"/>
          <w:bCs/>
          <w:i/>
          <w:iCs/>
          <w:sz w:val="28"/>
          <w:szCs w:val="28"/>
        </w:rPr>
        <w:t>Nguồn: Tổng hợp số liệu từ Báo cáo của Sở Tài chính, Cục thuế tỉnh và Sở TN</w:t>
      </w:r>
      <w:r w:rsidR="004A443E">
        <w:rPr>
          <w:rFonts w:ascii="Times New Roman" w:hAnsi="Times New Roman"/>
          <w:bCs/>
          <w:i/>
          <w:iCs/>
          <w:sz w:val="28"/>
          <w:szCs w:val="28"/>
        </w:rPr>
        <w:t>&amp;</w:t>
      </w:r>
      <w:r w:rsidRPr="00D21CAF">
        <w:rPr>
          <w:rFonts w:ascii="Times New Roman" w:hAnsi="Times New Roman"/>
          <w:bCs/>
          <w:i/>
          <w:iCs/>
          <w:sz w:val="28"/>
          <w:szCs w:val="28"/>
        </w:rPr>
        <w:t>MT tỉnh Quảng Trị</w:t>
      </w:r>
    </w:p>
    <w:p w:rsidR="00093733" w:rsidRPr="00D21CAF" w:rsidRDefault="00093733" w:rsidP="00093733">
      <w:pPr>
        <w:spacing w:before="80" w:after="80" w:line="276" w:lineRule="auto"/>
        <w:ind w:firstLine="630"/>
        <w:jc w:val="both"/>
        <w:rPr>
          <w:rFonts w:ascii="Times New Roman" w:hAnsi="Times New Roman"/>
          <w:bCs/>
          <w:iCs/>
          <w:sz w:val="28"/>
          <w:szCs w:val="28"/>
        </w:rPr>
      </w:pPr>
      <w:bookmarkStart w:id="37" w:name="_GoBack"/>
      <w:commentRangeStart w:id="38"/>
      <w:r w:rsidRPr="00D21CAF">
        <w:rPr>
          <w:rFonts w:ascii="Times New Roman" w:hAnsi="Times New Roman"/>
          <w:bCs/>
          <w:iCs/>
          <w:sz w:val="28"/>
          <w:szCs w:val="28"/>
        </w:rPr>
        <w:t>Theo số liệu của Cục thuế tỉnh, thực thu ngân sách từ khoáng sản là</w:t>
      </w:r>
      <w:r w:rsidRPr="00D21CAF">
        <w:rPr>
          <w:rFonts w:ascii="Times New Roman" w:hAnsi="Times New Roman"/>
          <w:b/>
          <w:bCs/>
          <w:color w:val="000000"/>
          <w:sz w:val="28"/>
          <w:szCs w:val="28"/>
        </w:rPr>
        <w:t xml:space="preserve"> </w:t>
      </w:r>
      <w:r w:rsidRPr="00D21CAF">
        <w:rPr>
          <w:rFonts w:ascii="Times New Roman" w:hAnsi="Times New Roman"/>
          <w:color w:val="000000"/>
          <w:sz w:val="28"/>
          <w:szCs w:val="28"/>
        </w:rPr>
        <w:t xml:space="preserve">56.547.362 triệu đồng, trong khi số liệu cần phải thu là </w:t>
      </w:r>
      <w:r w:rsidRPr="00E07987">
        <w:rPr>
          <w:rFonts w:ascii="Times New Roman" w:hAnsi="Times New Roman"/>
          <w:color w:val="000000"/>
          <w:sz w:val="28"/>
          <w:szCs w:val="28"/>
        </w:rPr>
        <w:t>54.964</w:t>
      </w:r>
      <w:r>
        <w:rPr>
          <w:rFonts w:ascii="Times New Roman" w:hAnsi="Times New Roman"/>
          <w:color w:val="000000"/>
          <w:sz w:val="28"/>
          <w:szCs w:val="28"/>
        </w:rPr>
        <w:t>.</w:t>
      </w:r>
      <w:r w:rsidRPr="00E07987">
        <w:rPr>
          <w:rFonts w:ascii="Times New Roman" w:hAnsi="Times New Roman"/>
          <w:color w:val="000000"/>
          <w:sz w:val="28"/>
          <w:szCs w:val="28"/>
        </w:rPr>
        <w:t>317 triệu đồng</w:t>
      </w:r>
      <w:r w:rsidRPr="00D21CAF">
        <w:rPr>
          <w:rFonts w:ascii="Times New Roman" w:hAnsi="Times New Roman"/>
          <w:color w:val="000000"/>
          <w:sz w:val="28"/>
          <w:szCs w:val="28"/>
        </w:rPr>
        <w:t xml:space="preserve">, </w:t>
      </w:r>
      <w:r w:rsidRPr="00D21CAF">
        <w:rPr>
          <w:rFonts w:ascii="Times New Roman" w:hAnsi="Times New Roman"/>
          <w:color w:val="000000"/>
          <w:sz w:val="28"/>
          <w:szCs w:val="28"/>
        </w:rPr>
        <w:lastRenderedPageBreak/>
        <w:t xml:space="preserve">chênh lệch 1.583.045 triệu đồng. Theo Biểu 02 </w:t>
      </w:r>
      <w:r w:rsidRPr="00D21CAF">
        <w:rPr>
          <w:rFonts w:ascii="Times New Roman" w:hAnsi="Times New Roman"/>
          <w:bCs/>
          <w:iCs/>
          <w:sz w:val="28"/>
          <w:szCs w:val="28"/>
        </w:rPr>
        <w:t xml:space="preserve">thì chênh lệch giữa số phải </w:t>
      </w:r>
      <w:proofErr w:type="gramStart"/>
      <w:r w:rsidRPr="00D21CAF">
        <w:rPr>
          <w:rFonts w:ascii="Times New Roman" w:hAnsi="Times New Roman"/>
          <w:bCs/>
          <w:iCs/>
          <w:sz w:val="28"/>
          <w:szCs w:val="28"/>
        </w:rPr>
        <w:t>thu</w:t>
      </w:r>
      <w:proofErr w:type="gramEnd"/>
      <w:r w:rsidRPr="00D21CAF">
        <w:rPr>
          <w:rFonts w:ascii="Times New Roman" w:hAnsi="Times New Roman"/>
          <w:bCs/>
          <w:iCs/>
          <w:sz w:val="28"/>
          <w:szCs w:val="28"/>
        </w:rPr>
        <w:t xml:space="preserve"> và thực thu ngân sách là 2,364.234 triệu đồng.</w:t>
      </w:r>
    </w:p>
    <w:p w:rsidR="00693A26" w:rsidRDefault="00093733" w:rsidP="00693A26">
      <w:pPr>
        <w:spacing w:before="80" w:after="80" w:line="276" w:lineRule="auto"/>
        <w:ind w:firstLine="630"/>
        <w:jc w:val="both"/>
        <w:rPr>
          <w:rFonts w:ascii="Times New Roman" w:hAnsi="Times New Roman"/>
          <w:bCs/>
          <w:iCs/>
          <w:sz w:val="28"/>
          <w:szCs w:val="28"/>
        </w:rPr>
      </w:pPr>
      <w:r w:rsidRPr="00D21CAF">
        <w:rPr>
          <w:rFonts w:ascii="Times New Roman" w:hAnsi="Times New Roman"/>
          <w:bCs/>
          <w:iCs/>
          <w:sz w:val="28"/>
          <w:szCs w:val="28"/>
        </w:rPr>
        <w:t xml:space="preserve">Số liệu báo cáo từ Cục thuế tỉnh chưa chỉ ra được lý do </w:t>
      </w:r>
      <w:r w:rsidRPr="00E07987">
        <w:rPr>
          <w:rFonts w:ascii="Times New Roman" w:hAnsi="Times New Roman"/>
          <w:b/>
          <w:iCs/>
          <w:sz w:val="28"/>
          <w:szCs w:val="28"/>
        </w:rPr>
        <w:t>của số liệu thực thu ngân sách từ khoáng sản năm 2019 cao hơn số phải thu</w:t>
      </w:r>
      <w:r w:rsidRPr="00D21CAF">
        <w:rPr>
          <w:rFonts w:ascii="Times New Roman" w:hAnsi="Times New Roman"/>
          <w:bCs/>
          <w:iCs/>
          <w:sz w:val="28"/>
          <w:szCs w:val="28"/>
        </w:rPr>
        <w:t xml:space="preserve">. Cụ thể, thực thu ngân sách từ thuế thu nhập doanh nghiệp, thuế tài nguyên và thuế sử dụng đất phi nông nghiêp lần lượt là 8.007.056 triệu đồng; 15.647,785 triệu đồng và 13.614,000 triệu đồng. Trong khi số phải </w:t>
      </w:r>
      <w:proofErr w:type="gramStart"/>
      <w:r w:rsidRPr="00D21CAF">
        <w:rPr>
          <w:rFonts w:ascii="Times New Roman" w:hAnsi="Times New Roman"/>
          <w:bCs/>
          <w:iCs/>
          <w:sz w:val="28"/>
          <w:szCs w:val="28"/>
        </w:rPr>
        <w:t>thu</w:t>
      </w:r>
      <w:proofErr w:type="gramEnd"/>
      <w:r w:rsidRPr="00D21CAF">
        <w:rPr>
          <w:rFonts w:ascii="Times New Roman" w:hAnsi="Times New Roman"/>
          <w:bCs/>
          <w:iCs/>
          <w:sz w:val="28"/>
          <w:szCs w:val="28"/>
        </w:rPr>
        <w:t xml:space="preserve"> của 3 sắc thuế này tương ứng với 5.784,842 triệu đồng; 14.812,059 triệu đồng và 2.207 triệu đồng. Các doanh nghiệp có số thực nộp ngân sách nhiều hơn số phải thu như Công ty TNHH Minh Hưng, Công ty cổ phần khoáng sản Quảng Trị, Công ty cổ phần Tân Hưng, công ty cổ phần đầu tư và khoáng sản VICO Quảng Trị, công ty cổ phần khoáng sản Hiếu Giang. Nếu số liệu này là chính xác thì cần phải ghi nhận nỗ lực của Cục thuế tỉnh trong việc </w:t>
      </w:r>
      <w:proofErr w:type="gramStart"/>
      <w:r w:rsidRPr="00D21CAF">
        <w:rPr>
          <w:rFonts w:ascii="Times New Roman" w:hAnsi="Times New Roman"/>
          <w:bCs/>
          <w:iCs/>
          <w:sz w:val="28"/>
          <w:szCs w:val="28"/>
        </w:rPr>
        <w:t>thu</w:t>
      </w:r>
      <w:proofErr w:type="gramEnd"/>
      <w:r w:rsidRPr="00D21CAF">
        <w:rPr>
          <w:rFonts w:ascii="Times New Roman" w:hAnsi="Times New Roman"/>
          <w:bCs/>
          <w:iCs/>
          <w:sz w:val="28"/>
          <w:szCs w:val="28"/>
        </w:rPr>
        <w:t xml:space="preserve"> đúng, thu đủ các loại thuế và phí.</w:t>
      </w:r>
    </w:p>
    <w:p w:rsidR="00693A26" w:rsidRDefault="00093733" w:rsidP="00693A26">
      <w:pPr>
        <w:spacing w:before="80" w:after="80" w:line="276" w:lineRule="auto"/>
        <w:ind w:firstLine="630"/>
        <w:jc w:val="both"/>
        <w:rPr>
          <w:rFonts w:ascii="Times New Roman" w:hAnsi="Times New Roman"/>
          <w:bCs/>
          <w:iCs/>
          <w:sz w:val="28"/>
          <w:szCs w:val="28"/>
        </w:rPr>
      </w:pPr>
      <w:r w:rsidRPr="00D21CAF">
        <w:rPr>
          <w:rFonts w:ascii="Times New Roman" w:hAnsi="Times New Roman"/>
          <w:bCs/>
          <w:iCs/>
          <w:sz w:val="28"/>
          <w:szCs w:val="28"/>
        </w:rPr>
        <w:t xml:space="preserve">Số liệu Báo cáo của Cục thuế tỉnh </w:t>
      </w:r>
      <w:r w:rsidRPr="00E07987">
        <w:rPr>
          <w:rFonts w:ascii="Times New Roman" w:hAnsi="Times New Roman"/>
          <w:b/>
          <w:iCs/>
          <w:sz w:val="28"/>
          <w:szCs w:val="28"/>
        </w:rPr>
        <w:t>chưa phản ánh số nợ đọng</w:t>
      </w:r>
      <w:r w:rsidRPr="00D21CAF">
        <w:rPr>
          <w:rFonts w:ascii="Times New Roman" w:hAnsi="Times New Roman"/>
          <w:bCs/>
          <w:iCs/>
          <w:sz w:val="28"/>
          <w:szCs w:val="28"/>
        </w:rPr>
        <w:t xml:space="preserve"> thuế giá trị gia tăng của Công ty TNHH Hải Sơn; nợ thuế sử dụng đất phi nông nghiệp của công ty cổ phần khoáng sản Hiếu Giang; nợ thuế thu nhập doanh nghiệp của doanh nghiệp tư nhân chế biến nông lâm sản sản xuất khẩu đường 9; nợ tiền phí BVMT trong khai thác khoáng sản của HTX SXVLXD &amp;KTCS Như Lệ. Tổng số tiền nợ đọng của doanh nghiệp chưa được phản ánh trong báo cáo của Cục thuế là 112,857 triệu đồng.</w:t>
      </w:r>
    </w:p>
    <w:p w:rsidR="00093733" w:rsidRPr="00D21CAF" w:rsidRDefault="00093733" w:rsidP="00693A26">
      <w:pPr>
        <w:spacing w:before="80" w:after="80" w:line="276" w:lineRule="auto"/>
        <w:ind w:firstLine="630"/>
        <w:jc w:val="both"/>
        <w:rPr>
          <w:rFonts w:ascii="Times New Roman" w:hAnsi="Times New Roman"/>
          <w:bCs/>
          <w:iCs/>
          <w:sz w:val="28"/>
          <w:szCs w:val="28"/>
        </w:rPr>
      </w:pPr>
      <w:r w:rsidRPr="00D21CAF">
        <w:rPr>
          <w:rFonts w:ascii="Times New Roman" w:hAnsi="Times New Roman"/>
          <w:bCs/>
          <w:iCs/>
          <w:sz w:val="28"/>
          <w:szCs w:val="28"/>
        </w:rPr>
        <w:t xml:space="preserve">Số liệu của Cục thuế tỉnh cũng cho thấy </w:t>
      </w:r>
      <w:commentRangeStart w:id="39"/>
      <w:r w:rsidRPr="00E07987">
        <w:rPr>
          <w:rFonts w:ascii="Times New Roman" w:hAnsi="Times New Roman"/>
          <w:b/>
          <w:iCs/>
          <w:sz w:val="28"/>
          <w:szCs w:val="28"/>
        </w:rPr>
        <w:t xml:space="preserve">có mẫu thuẫn </w:t>
      </w:r>
      <w:commentRangeEnd w:id="39"/>
      <w:r w:rsidRPr="00D21CAF">
        <w:rPr>
          <w:rStyle w:val="CommentReference"/>
          <w:rFonts w:ascii="Times New Roman" w:hAnsi="Times New Roman"/>
        </w:rPr>
        <w:commentReference w:id="39"/>
      </w:r>
      <w:r w:rsidRPr="00E07987">
        <w:rPr>
          <w:rFonts w:ascii="Times New Roman" w:hAnsi="Times New Roman"/>
          <w:b/>
          <w:iCs/>
          <w:sz w:val="28"/>
          <w:szCs w:val="28"/>
        </w:rPr>
        <w:t xml:space="preserve">về số liệu phải </w:t>
      </w:r>
      <w:proofErr w:type="gramStart"/>
      <w:r w:rsidRPr="00E07987">
        <w:rPr>
          <w:rFonts w:ascii="Times New Roman" w:hAnsi="Times New Roman"/>
          <w:b/>
          <w:iCs/>
          <w:sz w:val="28"/>
          <w:szCs w:val="28"/>
        </w:rPr>
        <w:t>thu</w:t>
      </w:r>
      <w:proofErr w:type="gramEnd"/>
      <w:r w:rsidRPr="00E07987">
        <w:rPr>
          <w:rFonts w:ascii="Times New Roman" w:hAnsi="Times New Roman"/>
          <w:b/>
          <w:iCs/>
          <w:sz w:val="28"/>
          <w:szCs w:val="28"/>
        </w:rPr>
        <w:t>, thực thu và nợ đọng</w:t>
      </w:r>
      <w:r w:rsidRPr="00D21CAF">
        <w:rPr>
          <w:rFonts w:ascii="Times New Roman" w:hAnsi="Times New Roman"/>
          <w:bCs/>
          <w:iCs/>
          <w:sz w:val="28"/>
          <w:szCs w:val="28"/>
        </w:rPr>
        <w:t xml:space="preserve"> các loại thuế và phí của một số các doanh nghiệp khai thác khoáng sản. Cụ thể, công ty TNHH Hải Sơn (thuế tài nguyên); công ty cổ phần Thiên Phú (thuế VAT); công ty cổ phần XD-GT TT Huế tại Quảng Trị - Xí nghiệp gạch Tuynel Hải Lăng (Thuế VAT, thuế tài nguyên và phí BVMT trong khai thác khoáng sản); công ty cổ phần Sông Nhùng (phí BVMT trong khai thác khoáng sản).</w:t>
      </w:r>
      <w:commentRangeEnd w:id="38"/>
      <w:r>
        <w:rPr>
          <w:rStyle w:val="CommentReference"/>
        </w:rPr>
        <w:commentReference w:id="38"/>
      </w:r>
    </w:p>
    <w:p w:rsidR="00093733" w:rsidRPr="00D21CAF" w:rsidRDefault="00093733" w:rsidP="00693A26">
      <w:pPr>
        <w:pStyle w:val="Heading3"/>
        <w:spacing w:before="80" w:after="80" w:line="276" w:lineRule="auto"/>
        <w:jc w:val="both"/>
        <w:rPr>
          <w:rFonts w:ascii="Times New Roman" w:hAnsi="Times New Roman"/>
          <w:bCs w:val="0"/>
          <w:color w:val="auto"/>
          <w:sz w:val="28"/>
          <w:szCs w:val="28"/>
        </w:rPr>
      </w:pPr>
      <w:bookmarkStart w:id="40" w:name="_Toc50974551"/>
      <w:bookmarkEnd w:id="37"/>
      <w:r w:rsidRPr="00D21CAF">
        <w:rPr>
          <w:rFonts w:ascii="Times New Roman" w:hAnsi="Times New Roman"/>
          <w:bCs w:val="0"/>
          <w:color w:val="auto"/>
          <w:sz w:val="28"/>
          <w:szCs w:val="28"/>
        </w:rPr>
        <w:t xml:space="preserve">2.2. So sánh số liệu nộp ngân sách từ doanh nghiệp - </w:t>
      </w:r>
      <w:proofErr w:type="gramStart"/>
      <w:r w:rsidRPr="00D21CAF">
        <w:rPr>
          <w:rFonts w:ascii="Times New Roman" w:hAnsi="Times New Roman"/>
          <w:bCs w:val="0"/>
          <w:color w:val="auto"/>
          <w:sz w:val="28"/>
          <w:szCs w:val="28"/>
        </w:rPr>
        <w:t>thu</w:t>
      </w:r>
      <w:proofErr w:type="gramEnd"/>
      <w:r w:rsidRPr="00D21CAF">
        <w:rPr>
          <w:rFonts w:ascii="Times New Roman" w:hAnsi="Times New Roman"/>
          <w:bCs w:val="0"/>
          <w:color w:val="auto"/>
          <w:sz w:val="28"/>
          <w:szCs w:val="28"/>
        </w:rPr>
        <w:t xml:space="preserve"> ngân sách từ Cục thuế và Sở TN&amp;MT</w:t>
      </w:r>
      <w:bookmarkEnd w:id="40"/>
    </w:p>
    <w:p w:rsidR="00093733" w:rsidRPr="00D21CAF" w:rsidRDefault="00093733" w:rsidP="00093733">
      <w:pPr>
        <w:spacing w:before="80" w:after="80" w:line="276" w:lineRule="auto"/>
        <w:ind w:firstLine="562"/>
        <w:jc w:val="both"/>
        <w:rPr>
          <w:rFonts w:ascii="Times New Roman" w:hAnsi="Times New Roman"/>
          <w:sz w:val="28"/>
          <w:szCs w:val="28"/>
        </w:rPr>
      </w:pPr>
      <w:r w:rsidRPr="00D21CAF">
        <w:rPr>
          <w:rFonts w:ascii="Times New Roman" w:hAnsi="Times New Roman"/>
          <w:sz w:val="28"/>
          <w:szCs w:val="28"/>
        </w:rPr>
        <w:t>Kết quả tổng hợp số liệu của Cục thuế, Sở TN</w:t>
      </w:r>
      <w:r w:rsidR="00693A26">
        <w:rPr>
          <w:rFonts w:ascii="Times New Roman" w:hAnsi="Times New Roman"/>
          <w:sz w:val="28"/>
          <w:szCs w:val="28"/>
        </w:rPr>
        <w:t>&amp;</w:t>
      </w:r>
      <w:r w:rsidRPr="00D21CAF">
        <w:rPr>
          <w:rFonts w:ascii="Times New Roman" w:hAnsi="Times New Roman"/>
          <w:sz w:val="28"/>
          <w:szCs w:val="28"/>
        </w:rPr>
        <w:t xml:space="preserve">MT về số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ngân sách từ không thống nhất với số liệu nộp ngân các doanh nghiệp khai thác khoáng sản (Bảng 3). </w:t>
      </w:r>
    </w:p>
    <w:p w:rsidR="00093733" w:rsidRPr="00D21CAF" w:rsidRDefault="00093733" w:rsidP="00093733">
      <w:pPr>
        <w:spacing w:before="80" w:after="80" w:line="276" w:lineRule="auto"/>
        <w:ind w:firstLine="562"/>
        <w:jc w:val="both"/>
        <w:rPr>
          <w:rFonts w:ascii="Times New Roman" w:hAnsi="Times New Roman"/>
          <w:sz w:val="28"/>
          <w:szCs w:val="28"/>
        </w:rPr>
      </w:pPr>
      <w:r w:rsidRPr="00D21CAF">
        <w:rPr>
          <w:rFonts w:ascii="Times New Roman" w:hAnsi="Times New Roman"/>
          <w:sz w:val="28"/>
          <w:szCs w:val="28"/>
        </w:rPr>
        <w:t>14 trên tổng số 15 doanh nghiệp có số liệu nộp ngân sách nhà nước cao hơn so với số liệu của Cục thuế và số liệu của Sở TN</w:t>
      </w:r>
      <w:r w:rsidR="00693A26">
        <w:rPr>
          <w:rFonts w:ascii="Times New Roman" w:hAnsi="Times New Roman"/>
          <w:sz w:val="28"/>
          <w:szCs w:val="28"/>
        </w:rPr>
        <w:t>&amp;MT</w:t>
      </w:r>
      <w:r w:rsidRPr="00D21CAF">
        <w:rPr>
          <w:rFonts w:ascii="Times New Roman" w:hAnsi="Times New Roman"/>
          <w:sz w:val="28"/>
          <w:szCs w:val="28"/>
        </w:rPr>
        <w:t>. Sự sai khác về số liệu có thể do cách tính toán và phân loại không thống nhất giữa doanh nghiệp, Cục thuế và Sở TN</w:t>
      </w:r>
      <w:r w:rsidR="00693A26">
        <w:rPr>
          <w:rFonts w:ascii="Times New Roman" w:hAnsi="Times New Roman"/>
          <w:sz w:val="28"/>
          <w:szCs w:val="28"/>
        </w:rPr>
        <w:t>&amp;</w:t>
      </w:r>
      <w:r w:rsidRPr="00D21CAF">
        <w:rPr>
          <w:rFonts w:ascii="Times New Roman" w:hAnsi="Times New Roman"/>
          <w:sz w:val="28"/>
          <w:szCs w:val="28"/>
        </w:rPr>
        <w:t>MT t</w:t>
      </w:r>
      <w:r w:rsidRPr="00D21CAF">
        <w:rPr>
          <w:rFonts w:ascii="Times New Roman" w:hAnsi="Times New Roman"/>
          <w:bCs/>
          <w:iCs/>
          <w:sz w:val="28"/>
          <w:szCs w:val="28"/>
        </w:rPr>
        <w:t xml:space="preserve">heo chức năng nhiệm vụ của từng cơ quan. Điều này cho </w:t>
      </w:r>
      <w:r w:rsidRPr="00D21CAF">
        <w:rPr>
          <w:rFonts w:ascii="Times New Roman" w:hAnsi="Times New Roman"/>
          <w:bCs/>
          <w:iCs/>
          <w:sz w:val="28"/>
          <w:szCs w:val="28"/>
        </w:rPr>
        <w:lastRenderedPageBreak/>
        <w:t xml:space="preserve">thấy cần phải có nghiên cứu, kiểm tra lại các biểu mẫu </w:t>
      </w:r>
      <w:proofErr w:type="gramStart"/>
      <w:r w:rsidRPr="00D21CAF">
        <w:rPr>
          <w:rFonts w:ascii="Times New Roman" w:hAnsi="Times New Roman"/>
          <w:bCs/>
          <w:iCs/>
          <w:sz w:val="28"/>
          <w:szCs w:val="28"/>
        </w:rPr>
        <w:t>thu</w:t>
      </w:r>
      <w:proofErr w:type="gramEnd"/>
      <w:r w:rsidRPr="00D21CAF">
        <w:rPr>
          <w:rFonts w:ascii="Times New Roman" w:hAnsi="Times New Roman"/>
          <w:bCs/>
          <w:iCs/>
          <w:sz w:val="28"/>
          <w:szCs w:val="28"/>
        </w:rPr>
        <w:t xml:space="preserve"> thập thông tin hoặc có hướng dẫn cụ thể cho các đơn vị về biểu mẫu. </w:t>
      </w:r>
    </w:p>
    <w:p w:rsidR="00093733" w:rsidRPr="00D21CAF" w:rsidRDefault="00093733" w:rsidP="00093733">
      <w:pPr>
        <w:spacing w:before="80" w:after="80" w:line="276" w:lineRule="auto"/>
        <w:ind w:firstLine="562"/>
        <w:jc w:val="both"/>
        <w:rPr>
          <w:rFonts w:ascii="Times New Roman" w:hAnsi="Times New Roman"/>
          <w:sz w:val="28"/>
          <w:szCs w:val="28"/>
        </w:rPr>
      </w:pPr>
      <w:commentRangeStart w:id="41"/>
      <w:proofErr w:type="gramStart"/>
      <w:r w:rsidRPr="00D21CAF">
        <w:rPr>
          <w:rFonts w:ascii="Times New Roman" w:hAnsi="Times New Roman"/>
          <w:sz w:val="28"/>
          <w:szCs w:val="28"/>
        </w:rPr>
        <w:t>Bảng 3.</w:t>
      </w:r>
      <w:proofErr w:type="gramEnd"/>
      <w:r w:rsidRPr="00D21CAF">
        <w:rPr>
          <w:rFonts w:ascii="Times New Roman" w:hAnsi="Times New Roman"/>
          <w:sz w:val="28"/>
          <w:szCs w:val="28"/>
        </w:rPr>
        <w:t xml:space="preserve"> So sánh số</w:t>
      </w:r>
      <w:r w:rsidR="00E24516">
        <w:rPr>
          <w:rFonts w:ascii="Times New Roman" w:hAnsi="Times New Roman"/>
          <w:sz w:val="28"/>
          <w:szCs w:val="28"/>
        </w:rPr>
        <w:t xml:space="preserve"> </w:t>
      </w:r>
      <w:r w:rsidRPr="00D21CAF">
        <w:rPr>
          <w:rFonts w:ascii="Times New Roman" w:hAnsi="Times New Roman"/>
          <w:sz w:val="28"/>
          <w:szCs w:val="28"/>
        </w:rPr>
        <w:t xml:space="preserve">nộp ngân sách từ doanh nghiệp -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ngân sách từ Cục thuế và Sở TN&amp;MT.</w:t>
      </w:r>
      <w:commentRangeEnd w:id="41"/>
      <w:r w:rsidRPr="00D21CAF">
        <w:rPr>
          <w:rStyle w:val="CommentReference"/>
          <w:rFonts w:ascii="Times New Roman" w:hAnsi="Times New Roman"/>
        </w:rPr>
        <w:commentReference w:id="41"/>
      </w:r>
    </w:p>
    <w:p w:rsidR="00093733" w:rsidRPr="00D21CAF" w:rsidRDefault="00093733" w:rsidP="00093733">
      <w:pPr>
        <w:spacing w:before="80" w:after="80" w:line="276" w:lineRule="auto"/>
        <w:ind w:firstLine="562"/>
        <w:jc w:val="right"/>
        <w:rPr>
          <w:rFonts w:ascii="Times New Roman" w:hAnsi="Times New Roman"/>
          <w:b/>
          <w:sz w:val="24"/>
          <w:szCs w:val="28"/>
        </w:rPr>
      </w:pPr>
      <w:r w:rsidRPr="00D21CAF">
        <w:rPr>
          <w:rFonts w:ascii="Times New Roman" w:hAnsi="Times New Roman"/>
          <w:b/>
          <w:sz w:val="24"/>
          <w:szCs w:val="28"/>
        </w:rPr>
        <w:t>Đơn vị tính: 1000 đồng</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444"/>
        <w:gridCol w:w="1800"/>
        <w:gridCol w:w="1710"/>
        <w:gridCol w:w="1890"/>
      </w:tblGrid>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
                <w:bCs/>
                <w:iCs/>
                <w:sz w:val="24"/>
                <w:szCs w:val="24"/>
              </w:rPr>
            </w:pPr>
            <w:r w:rsidRPr="003C4611">
              <w:rPr>
                <w:rFonts w:ascii="Times New Roman" w:hAnsi="Times New Roman"/>
                <w:b/>
                <w:bCs/>
                <w:iCs/>
                <w:sz w:val="24"/>
                <w:szCs w:val="24"/>
              </w:rPr>
              <w:t>TT</w:t>
            </w:r>
          </w:p>
        </w:tc>
        <w:tc>
          <w:tcPr>
            <w:tcW w:w="3444" w:type="dxa"/>
          </w:tcPr>
          <w:p w:rsidR="00093733" w:rsidRPr="003C4611" w:rsidRDefault="00093733" w:rsidP="00B6097D">
            <w:pPr>
              <w:spacing w:before="80" w:after="80" w:line="276" w:lineRule="auto"/>
              <w:jc w:val="center"/>
              <w:rPr>
                <w:rFonts w:ascii="Times New Roman" w:hAnsi="Times New Roman"/>
                <w:b/>
                <w:bCs/>
                <w:iCs/>
                <w:sz w:val="24"/>
                <w:szCs w:val="24"/>
              </w:rPr>
            </w:pPr>
            <w:r w:rsidRPr="003C4611">
              <w:rPr>
                <w:rFonts w:ascii="Times New Roman" w:hAnsi="Times New Roman"/>
                <w:b/>
                <w:bCs/>
                <w:iCs/>
                <w:sz w:val="24"/>
                <w:szCs w:val="24"/>
              </w:rPr>
              <w:t>Tên doanh nghiệp</w:t>
            </w:r>
          </w:p>
        </w:tc>
        <w:tc>
          <w:tcPr>
            <w:tcW w:w="1800" w:type="dxa"/>
          </w:tcPr>
          <w:p w:rsidR="00093733" w:rsidRPr="003C4611" w:rsidRDefault="00093733" w:rsidP="00B6097D">
            <w:pPr>
              <w:spacing w:before="80" w:after="80" w:line="276" w:lineRule="auto"/>
              <w:jc w:val="center"/>
              <w:rPr>
                <w:rFonts w:ascii="Times New Roman" w:hAnsi="Times New Roman"/>
                <w:b/>
                <w:bCs/>
                <w:iCs/>
                <w:sz w:val="24"/>
                <w:szCs w:val="24"/>
              </w:rPr>
            </w:pPr>
            <w:r w:rsidRPr="003C4611">
              <w:rPr>
                <w:rFonts w:ascii="Times New Roman" w:hAnsi="Times New Roman"/>
                <w:b/>
                <w:bCs/>
                <w:iCs/>
                <w:sz w:val="24"/>
                <w:szCs w:val="24"/>
              </w:rPr>
              <w:t>Cục thuế</w:t>
            </w:r>
          </w:p>
        </w:tc>
        <w:tc>
          <w:tcPr>
            <w:tcW w:w="1710" w:type="dxa"/>
          </w:tcPr>
          <w:p w:rsidR="00093733" w:rsidRPr="003C4611" w:rsidRDefault="00093733" w:rsidP="00B6097D">
            <w:pPr>
              <w:spacing w:before="80" w:after="80" w:line="276" w:lineRule="auto"/>
              <w:jc w:val="center"/>
              <w:rPr>
                <w:rFonts w:ascii="Times New Roman" w:hAnsi="Times New Roman"/>
                <w:b/>
                <w:bCs/>
                <w:iCs/>
                <w:sz w:val="24"/>
                <w:szCs w:val="24"/>
              </w:rPr>
            </w:pPr>
            <w:r w:rsidRPr="003C4611">
              <w:rPr>
                <w:rFonts w:ascii="Times New Roman" w:hAnsi="Times New Roman"/>
                <w:b/>
                <w:bCs/>
                <w:iCs/>
                <w:sz w:val="24"/>
                <w:szCs w:val="24"/>
              </w:rPr>
              <w:t>Số TNMT</w:t>
            </w:r>
          </w:p>
        </w:tc>
        <w:tc>
          <w:tcPr>
            <w:tcW w:w="1890" w:type="dxa"/>
          </w:tcPr>
          <w:p w:rsidR="00093733" w:rsidRPr="003C4611" w:rsidRDefault="00093733" w:rsidP="00B6097D">
            <w:pPr>
              <w:spacing w:before="80" w:after="80" w:line="276" w:lineRule="auto"/>
              <w:jc w:val="center"/>
              <w:rPr>
                <w:rFonts w:ascii="Times New Roman" w:hAnsi="Times New Roman"/>
                <w:b/>
                <w:bCs/>
                <w:iCs/>
                <w:sz w:val="24"/>
                <w:szCs w:val="24"/>
              </w:rPr>
            </w:pPr>
            <w:r w:rsidRPr="003C4611">
              <w:rPr>
                <w:rFonts w:ascii="Times New Roman" w:hAnsi="Times New Roman"/>
                <w:b/>
                <w:bCs/>
                <w:iCs/>
                <w:sz w:val="24"/>
                <w:szCs w:val="24"/>
              </w:rPr>
              <w:t>DN báo cáo</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TNHH Minh Hưng</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2.716.000</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1.435.000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2.482.738</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2</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TNHH MTV Sơn Dũng Quảng Trị</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57.000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776.544</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3</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cổ phần Tân Hưng</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2.824.000</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3.679.000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4</w:t>
            </w:r>
          </w:p>
        </w:tc>
        <w:tc>
          <w:tcPr>
            <w:tcW w:w="3444" w:type="dxa"/>
            <w:shd w:val="clear" w:color="auto" w:fill="BDD6EE"/>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cổ phần khoáng sản Quảng Trị</w:t>
            </w:r>
            <w:r w:rsidRPr="003C4611">
              <w:rPr>
                <w:rStyle w:val="FootnoteReference"/>
                <w:rFonts w:ascii="Times New Roman" w:hAnsi="Times New Roman"/>
                <w:bCs/>
                <w:iCs/>
                <w:sz w:val="24"/>
                <w:szCs w:val="24"/>
              </w:rPr>
              <w:footnoteReference w:id="7"/>
            </w:r>
          </w:p>
        </w:tc>
        <w:tc>
          <w:tcPr>
            <w:tcW w:w="1800" w:type="dxa"/>
            <w:shd w:val="clear" w:color="auto" w:fill="BDD6EE"/>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6.976.000</w:t>
            </w:r>
          </w:p>
        </w:tc>
        <w:tc>
          <w:tcPr>
            <w:tcW w:w="1710" w:type="dxa"/>
            <w:shd w:val="clear" w:color="auto" w:fill="BDD6EE"/>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16.297.000</w:t>
            </w:r>
          </w:p>
        </w:tc>
        <w:tc>
          <w:tcPr>
            <w:tcW w:w="1890" w:type="dxa"/>
            <w:shd w:val="clear" w:color="auto" w:fill="BDD6EE"/>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17.308.735</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5</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cổ phần Thiên Tân</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15.786.000</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11.879.000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20.897.000</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6</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CP ĐT và KS Vico Quảng Trị</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12.732.000</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30.601.000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36.754.694</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7</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CP khoáng sản Hưng Phát Quảng Trị</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264.000</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240.445</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8</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TNHH MTV Nguyên Hà</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484.106</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567.600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923.497</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9</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TNHH MTV Phúc Lan Quảng Trị</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29.274</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60.000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89.273</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10</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TNHH Nguyên Đức Hà</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36.000</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11.837.902</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219.119</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11</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CP Thiên Phú</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361.303</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2.424.000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686.578</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12</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TNHH MTV số 1 Thành Thành Công</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430.000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1.241.400</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13</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Cổ phần Sông Nhùng</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31.594</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141.792</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14</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Công ty cổ phần xây dựng giao thông Quảng Trị</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462.100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1.908.030</w:t>
            </w:r>
          </w:p>
        </w:tc>
      </w:tr>
      <w:tr w:rsidR="00093733" w:rsidRPr="00D21CAF" w:rsidTr="003C4611">
        <w:tc>
          <w:tcPr>
            <w:tcW w:w="606" w:type="dxa"/>
          </w:tcPr>
          <w:p w:rsidR="00093733" w:rsidRPr="003C4611" w:rsidRDefault="00093733" w:rsidP="00B6097D">
            <w:pPr>
              <w:spacing w:before="80" w:after="80" w:line="276" w:lineRule="auto"/>
              <w:ind w:left="-284" w:firstLine="284"/>
              <w:jc w:val="center"/>
              <w:rPr>
                <w:rFonts w:ascii="Times New Roman" w:hAnsi="Times New Roman"/>
                <w:bCs/>
                <w:iCs/>
                <w:sz w:val="24"/>
                <w:szCs w:val="24"/>
              </w:rPr>
            </w:pPr>
            <w:r w:rsidRPr="003C4611">
              <w:rPr>
                <w:rFonts w:ascii="Times New Roman" w:hAnsi="Times New Roman"/>
                <w:bCs/>
                <w:iCs/>
                <w:sz w:val="24"/>
                <w:szCs w:val="24"/>
              </w:rPr>
              <w:t>15</w:t>
            </w:r>
          </w:p>
        </w:tc>
        <w:tc>
          <w:tcPr>
            <w:tcW w:w="3444" w:type="dxa"/>
          </w:tcPr>
          <w:p w:rsidR="00093733" w:rsidRPr="003C4611" w:rsidRDefault="00093733" w:rsidP="00B6097D">
            <w:pPr>
              <w:spacing w:before="80" w:after="80" w:line="276" w:lineRule="auto"/>
              <w:jc w:val="both"/>
              <w:rPr>
                <w:rFonts w:ascii="Times New Roman" w:hAnsi="Times New Roman"/>
                <w:bCs/>
                <w:iCs/>
                <w:sz w:val="24"/>
                <w:szCs w:val="24"/>
              </w:rPr>
            </w:pPr>
            <w:r w:rsidRPr="003C4611">
              <w:rPr>
                <w:rFonts w:ascii="Times New Roman" w:hAnsi="Times New Roman"/>
                <w:bCs/>
                <w:iCs/>
                <w:sz w:val="24"/>
                <w:szCs w:val="24"/>
              </w:rPr>
              <w:t>DNTN Chế biến Nông lâm sản xuất khẩu đường 9</w:t>
            </w:r>
          </w:p>
        </w:tc>
        <w:tc>
          <w:tcPr>
            <w:tcW w:w="180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1.313.116</w:t>
            </w:r>
          </w:p>
        </w:tc>
        <w:tc>
          <w:tcPr>
            <w:tcW w:w="171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668.300</w:t>
            </w:r>
          </w:p>
        </w:tc>
        <w:tc>
          <w:tcPr>
            <w:tcW w:w="1890" w:type="dxa"/>
          </w:tcPr>
          <w:p w:rsidR="00093733" w:rsidRPr="003C4611" w:rsidRDefault="00093733" w:rsidP="00B6097D">
            <w:pPr>
              <w:spacing w:before="80" w:after="80" w:line="276" w:lineRule="auto"/>
              <w:jc w:val="right"/>
              <w:rPr>
                <w:rFonts w:ascii="Times New Roman" w:hAnsi="Times New Roman"/>
                <w:bCs/>
                <w:iCs/>
                <w:sz w:val="24"/>
                <w:szCs w:val="24"/>
              </w:rPr>
            </w:pPr>
            <w:r w:rsidRPr="003C4611">
              <w:rPr>
                <w:rFonts w:ascii="Times New Roman" w:hAnsi="Times New Roman"/>
                <w:bCs/>
                <w:iCs/>
                <w:sz w:val="24"/>
                <w:szCs w:val="24"/>
              </w:rPr>
              <w:t>1.243.564</w:t>
            </w:r>
          </w:p>
        </w:tc>
      </w:tr>
    </w:tbl>
    <w:p w:rsidR="00175E45" w:rsidRDefault="00093733" w:rsidP="00175E45">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So sánh số liệu thu – nộp ngân sách thuế tài nguyên và phí BVMT trong khai thác khoảng sản của 12 doanh nghiệp (Bảng 4) cũng cho thấy có sự sai </w:t>
      </w:r>
      <w:r w:rsidRPr="00D21CAF">
        <w:rPr>
          <w:rFonts w:ascii="Times New Roman" w:hAnsi="Times New Roman"/>
          <w:sz w:val="28"/>
          <w:szCs w:val="28"/>
        </w:rPr>
        <w:lastRenderedPageBreak/>
        <w:t xml:space="preserve">khác giữa số liệu của Cục thuế và số liệu do doanh nghiệp cung cấp. Các công ty có sự chênh lệch </w:t>
      </w:r>
      <w:r>
        <w:rPr>
          <w:rFonts w:ascii="Times New Roman" w:hAnsi="Times New Roman"/>
          <w:sz w:val="28"/>
          <w:szCs w:val="28"/>
        </w:rPr>
        <w:t>ở mục thuế tài nguyên của</w:t>
      </w:r>
      <w:r w:rsidRPr="00D21CAF">
        <w:rPr>
          <w:rFonts w:ascii="Times New Roman" w:hAnsi="Times New Roman"/>
          <w:sz w:val="28"/>
          <w:szCs w:val="28"/>
        </w:rPr>
        <w:t xml:space="preserve">Công ty cổ phần khoáng sản Quảng Trị, công ty TNHH Nguyên Đức Hà, công ty cổ phần Thiên Phú, </w:t>
      </w:r>
      <w:r>
        <w:rPr>
          <w:rFonts w:ascii="Times New Roman" w:hAnsi="Times New Roman"/>
          <w:sz w:val="28"/>
          <w:szCs w:val="28"/>
        </w:rPr>
        <w:t xml:space="preserve">và </w:t>
      </w:r>
      <w:r w:rsidRPr="00D21CAF">
        <w:rPr>
          <w:rFonts w:ascii="Times New Roman" w:hAnsi="Times New Roman"/>
          <w:sz w:val="28"/>
          <w:szCs w:val="28"/>
        </w:rPr>
        <w:t>công ty cổ phần Sông Nhùng.</w:t>
      </w:r>
    </w:p>
    <w:p w:rsidR="00175E45" w:rsidRDefault="00093733" w:rsidP="00175E45">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Báo cáo của Công ty cổ phần Đầu tư và Khoáng sản Vico Quảng Trị, Công ty TNHH MTV Phúc Lan Quảng Trị, Công ty cổ phần Thiên Tân và Công ty cổ phần khoáng sản Quảng Trị còn nợ thuế tài nguyên hoặc phí BVMT. </w:t>
      </w:r>
      <w:proofErr w:type="gramStart"/>
      <w:r w:rsidRPr="00D21CAF">
        <w:rPr>
          <w:rFonts w:ascii="Times New Roman" w:hAnsi="Times New Roman"/>
          <w:sz w:val="28"/>
          <w:szCs w:val="28"/>
        </w:rPr>
        <w:t xml:space="preserve">Trong khi số liệu của các doanh nghiệp này </w:t>
      </w:r>
      <w:r>
        <w:rPr>
          <w:rFonts w:ascii="Times New Roman" w:hAnsi="Times New Roman"/>
          <w:sz w:val="28"/>
          <w:szCs w:val="28"/>
        </w:rPr>
        <w:t xml:space="preserve">trong báo cáo của Cục thuế </w:t>
      </w:r>
      <w:r w:rsidRPr="00D21CAF">
        <w:rPr>
          <w:rFonts w:ascii="Times New Roman" w:hAnsi="Times New Roman"/>
          <w:sz w:val="28"/>
          <w:szCs w:val="28"/>
        </w:rPr>
        <w:t>không còn nợ thuế tài nguyên và phí BVMT.</w:t>
      </w:r>
      <w:proofErr w:type="gramEnd"/>
    </w:p>
    <w:p w:rsidR="00093733" w:rsidRPr="00175E45" w:rsidRDefault="00093733" w:rsidP="00175E45">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Như vậy, kết quả EITI cho thấy có sự sai khác lớn về thông tin số liệu về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w:t>
      </w:r>
      <w:r w:rsidR="00175E45">
        <w:rPr>
          <w:rFonts w:ascii="Times New Roman" w:hAnsi="Times New Roman"/>
          <w:sz w:val="28"/>
          <w:szCs w:val="28"/>
        </w:rPr>
        <w:t>-</w:t>
      </w:r>
      <w:r w:rsidRPr="00D21CAF">
        <w:rPr>
          <w:rFonts w:ascii="Times New Roman" w:hAnsi="Times New Roman"/>
          <w:sz w:val="28"/>
          <w:szCs w:val="28"/>
        </w:rPr>
        <w:t xml:space="preserve"> nộp ngân sách giữa Cục thuế tỉnh, Sở TN</w:t>
      </w:r>
      <w:r w:rsidR="003C4611">
        <w:rPr>
          <w:rFonts w:ascii="Times New Roman" w:hAnsi="Times New Roman"/>
          <w:sz w:val="28"/>
          <w:szCs w:val="28"/>
        </w:rPr>
        <w:t>&amp;</w:t>
      </w:r>
      <w:r w:rsidRPr="00D21CAF">
        <w:rPr>
          <w:rFonts w:ascii="Times New Roman" w:hAnsi="Times New Roman"/>
          <w:sz w:val="28"/>
          <w:szCs w:val="28"/>
        </w:rPr>
        <w:t xml:space="preserve">MT và các doanh nghiệp. </w:t>
      </w:r>
      <w:r>
        <w:rPr>
          <w:rFonts w:ascii="Times New Roman" w:hAnsi="Times New Roman"/>
          <w:sz w:val="28"/>
          <w:szCs w:val="28"/>
        </w:rPr>
        <w:t>Đ</w:t>
      </w:r>
      <w:r w:rsidRPr="00D21CAF">
        <w:rPr>
          <w:rFonts w:ascii="Times New Roman" w:hAnsi="Times New Roman"/>
          <w:bCs/>
          <w:iCs/>
          <w:sz w:val="28"/>
          <w:szCs w:val="28"/>
        </w:rPr>
        <w:t xml:space="preserve">ể kiểm tra </w:t>
      </w:r>
      <w:r>
        <w:rPr>
          <w:rFonts w:ascii="Times New Roman" w:hAnsi="Times New Roman"/>
          <w:bCs/>
          <w:iCs/>
          <w:sz w:val="28"/>
          <w:szCs w:val="28"/>
        </w:rPr>
        <w:t>tính chính xác của dữ liệu</w:t>
      </w:r>
      <w:r w:rsidRPr="00D21CAF">
        <w:rPr>
          <w:rFonts w:ascii="Times New Roman" w:hAnsi="Times New Roman"/>
          <w:bCs/>
          <w:iCs/>
          <w:sz w:val="28"/>
          <w:szCs w:val="28"/>
        </w:rPr>
        <w:t xml:space="preserve"> của các đơn vị </w:t>
      </w:r>
      <w:r>
        <w:rPr>
          <w:rFonts w:ascii="Times New Roman" w:hAnsi="Times New Roman"/>
          <w:bCs/>
          <w:iCs/>
          <w:sz w:val="28"/>
          <w:szCs w:val="28"/>
        </w:rPr>
        <w:t xml:space="preserve">và tìm </w:t>
      </w:r>
      <w:proofErr w:type="gramStart"/>
      <w:r>
        <w:rPr>
          <w:rFonts w:ascii="Times New Roman" w:hAnsi="Times New Roman"/>
          <w:bCs/>
          <w:iCs/>
          <w:sz w:val="28"/>
          <w:szCs w:val="28"/>
        </w:rPr>
        <w:t xml:space="preserve">hiểu </w:t>
      </w:r>
      <w:r w:rsidRPr="00D21CAF">
        <w:rPr>
          <w:rFonts w:ascii="Times New Roman" w:hAnsi="Times New Roman"/>
          <w:bCs/>
          <w:iCs/>
          <w:sz w:val="28"/>
          <w:szCs w:val="28"/>
        </w:rPr>
        <w:t xml:space="preserve"> nguyên</w:t>
      </w:r>
      <w:proofErr w:type="gramEnd"/>
      <w:r w:rsidRPr="00D21CAF">
        <w:rPr>
          <w:rFonts w:ascii="Times New Roman" w:hAnsi="Times New Roman"/>
          <w:bCs/>
          <w:iCs/>
          <w:sz w:val="28"/>
          <w:szCs w:val="28"/>
        </w:rPr>
        <w:t xml:space="preserve"> nhân sai khác của số liệu giữa các đơn vị, từ đó đưa ra các giải pháp nhằm thu thập, kiểm tra dữ liệu về thu – nộp ngân sách của các doanh nghiệp một cách chính xác, các biểu mẫu có sự kết nối giữa các ngành, địa phương và doanh nghiệp</w:t>
      </w:r>
      <w:r>
        <w:rPr>
          <w:rFonts w:ascii="Times New Roman" w:hAnsi="Times New Roman"/>
          <w:bCs/>
          <w:iCs/>
          <w:sz w:val="28"/>
          <w:szCs w:val="28"/>
        </w:rPr>
        <w:t>, cần có sự tham gia của chuyên gia độc lập</w:t>
      </w:r>
      <w:r w:rsidRPr="00D21CAF">
        <w:rPr>
          <w:rFonts w:ascii="Times New Roman" w:hAnsi="Times New Roman"/>
          <w:bCs/>
          <w:iCs/>
          <w:sz w:val="28"/>
          <w:szCs w:val="28"/>
        </w:rPr>
        <w:t xml:space="preserve"> </w:t>
      </w:r>
    </w:p>
    <w:p w:rsidR="00093733" w:rsidRPr="00D21CAF" w:rsidRDefault="00093733" w:rsidP="00093733">
      <w:pPr>
        <w:spacing w:before="80" w:after="80" w:line="276" w:lineRule="auto"/>
        <w:jc w:val="both"/>
        <w:rPr>
          <w:rFonts w:ascii="Times New Roman" w:hAnsi="Times New Roman"/>
          <w:bCs/>
          <w:iCs/>
          <w:sz w:val="28"/>
          <w:szCs w:val="28"/>
        </w:rPr>
        <w:sectPr w:rsidR="00093733" w:rsidRPr="00D21CAF" w:rsidSect="00B6097D">
          <w:headerReference w:type="default" r:id="rId10"/>
          <w:pgSz w:w="11907" w:h="16840" w:code="9"/>
          <w:pgMar w:top="788" w:right="1134" w:bottom="1134" w:left="1701" w:header="720" w:footer="720" w:gutter="0"/>
          <w:cols w:space="720"/>
          <w:docGrid w:linePitch="381"/>
        </w:sectPr>
      </w:pPr>
    </w:p>
    <w:p w:rsidR="00093733" w:rsidRPr="00D21CAF" w:rsidRDefault="00093733" w:rsidP="00093733">
      <w:pPr>
        <w:spacing w:before="80" w:after="80" w:line="276" w:lineRule="auto"/>
        <w:jc w:val="both"/>
        <w:rPr>
          <w:rFonts w:ascii="Times New Roman" w:hAnsi="Times New Roman"/>
        </w:rPr>
      </w:pPr>
      <w:r>
        <w:rPr>
          <w:rFonts w:ascii="Times New Roman" w:hAnsi="Times New Roman"/>
          <w:noProof/>
        </w:rPr>
        <w:lastRenderedPageBreak/>
        <w:drawing>
          <wp:inline distT="0" distB="0" distL="0" distR="0">
            <wp:extent cx="9457690" cy="40874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457690" cy="4087495"/>
                    </a:xfrm>
                    <a:prstGeom prst="rect">
                      <a:avLst/>
                    </a:prstGeom>
                    <a:noFill/>
                    <a:ln w="9525">
                      <a:noFill/>
                      <a:miter lim="800000"/>
                      <a:headEnd/>
                      <a:tailEnd/>
                    </a:ln>
                  </pic:spPr>
                </pic:pic>
              </a:graphicData>
            </a:graphic>
          </wp:inline>
        </w:drawing>
      </w:r>
    </w:p>
    <w:p w:rsidR="00093733" w:rsidRPr="00D21CAF" w:rsidRDefault="00093733" w:rsidP="00093733">
      <w:pPr>
        <w:spacing w:before="80" w:after="80" w:line="276" w:lineRule="auto"/>
        <w:jc w:val="both"/>
        <w:rPr>
          <w:rFonts w:ascii="Times New Roman" w:hAnsi="Times New Roman"/>
        </w:rPr>
      </w:pPr>
      <w:r>
        <w:rPr>
          <w:rFonts w:ascii="Times New Roman" w:hAnsi="Times New Roman"/>
        </w:rPr>
        <w:t xml:space="preserve">Bảng 4: Đối chiếu giữa số liệu </w:t>
      </w:r>
      <w:proofErr w:type="gramStart"/>
      <w:r>
        <w:rPr>
          <w:rFonts w:ascii="Times New Roman" w:hAnsi="Times New Roman"/>
        </w:rPr>
        <w:t>thu</w:t>
      </w:r>
      <w:proofErr w:type="gramEnd"/>
      <w:r>
        <w:rPr>
          <w:rFonts w:ascii="Times New Roman" w:hAnsi="Times New Roman"/>
        </w:rPr>
        <w:t xml:space="preserve"> – nộp ngân sách thuế tài nguyên và phí BVMT của doanh nghiệp và Cục thuế</w:t>
      </w:r>
    </w:p>
    <w:p w:rsidR="00093733" w:rsidRPr="00D21CAF" w:rsidRDefault="00093733" w:rsidP="00093733">
      <w:pPr>
        <w:spacing w:before="80" w:after="80" w:line="276" w:lineRule="auto"/>
        <w:jc w:val="right"/>
        <w:rPr>
          <w:rFonts w:ascii="Times New Roman" w:hAnsi="Times New Roman"/>
          <w:b/>
          <w:bCs/>
          <w:iCs/>
          <w:sz w:val="28"/>
          <w:szCs w:val="28"/>
        </w:rPr>
        <w:sectPr w:rsidR="00093733" w:rsidRPr="00D21CAF" w:rsidSect="00B6097D">
          <w:pgSz w:w="16840" w:h="11907" w:orient="landscape" w:code="9"/>
          <w:pgMar w:top="1138" w:right="1138" w:bottom="1699" w:left="792" w:header="720" w:footer="720" w:gutter="0"/>
          <w:cols w:space="720"/>
          <w:docGrid w:linePitch="381"/>
        </w:sectPr>
      </w:pPr>
      <w:r w:rsidRPr="00D21CAF">
        <w:rPr>
          <w:rFonts w:ascii="Times New Roman" w:hAnsi="Times New Roman"/>
        </w:rPr>
        <w:t>Nguồn: Tổng hợp từ báo cáo của Cục thuế và doanh nghiệp</w:t>
      </w:r>
    </w:p>
    <w:p w:rsidR="00093733" w:rsidRPr="00D21CAF" w:rsidRDefault="00093733" w:rsidP="00404C57">
      <w:pPr>
        <w:pStyle w:val="Heading3"/>
        <w:spacing w:before="80" w:after="80" w:line="276" w:lineRule="auto"/>
        <w:ind w:firstLine="540"/>
        <w:rPr>
          <w:rFonts w:ascii="Times New Roman" w:hAnsi="Times New Roman"/>
          <w:color w:val="auto"/>
          <w:sz w:val="28"/>
          <w:szCs w:val="28"/>
        </w:rPr>
      </w:pPr>
      <w:bookmarkStart w:id="42" w:name="_Toc50974552"/>
      <w:r w:rsidRPr="00D21CAF">
        <w:rPr>
          <w:rFonts w:ascii="Times New Roman" w:hAnsi="Times New Roman"/>
          <w:iCs/>
          <w:color w:val="auto"/>
          <w:sz w:val="28"/>
          <w:szCs w:val="28"/>
        </w:rPr>
        <w:lastRenderedPageBreak/>
        <w:t xml:space="preserve">2.3. </w:t>
      </w:r>
      <w:r w:rsidRPr="00D21CAF">
        <w:rPr>
          <w:rFonts w:ascii="Times New Roman" w:hAnsi="Times New Roman"/>
          <w:color w:val="auto"/>
          <w:sz w:val="28"/>
          <w:szCs w:val="28"/>
        </w:rPr>
        <w:t>So sánh sản lượng khai thác thực tế từ doanh nghiệp - kết quả thu/nộp ngân sách từ Sở TN&amp;MT và doanh nghiệp</w:t>
      </w:r>
      <w:bookmarkEnd w:id="42"/>
    </w:p>
    <w:p w:rsidR="00093733" w:rsidRPr="00D21CAF" w:rsidRDefault="00093733" w:rsidP="00093733">
      <w:pPr>
        <w:spacing w:before="80" w:after="80" w:line="276" w:lineRule="auto"/>
        <w:ind w:firstLine="562"/>
        <w:jc w:val="both"/>
        <w:rPr>
          <w:rFonts w:ascii="Times New Roman" w:hAnsi="Times New Roman"/>
          <w:sz w:val="28"/>
          <w:szCs w:val="28"/>
        </w:rPr>
      </w:pPr>
      <w:proofErr w:type="gramStart"/>
      <w:r w:rsidRPr="00D21CAF">
        <w:rPr>
          <w:rFonts w:ascii="Times New Roman" w:hAnsi="Times New Roman"/>
          <w:sz w:val="28"/>
          <w:szCs w:val="28"/>
        </w:rPr>
        <w:t>Bảng 5.</w:t>
      </w:r>
      <w:proofErr w:type="gramEnd"/>
      <w:r w:rsidRPr="00D21CAF">
        <w:rPr>
          <w:rFonts w:ascii="Times New Roman" w:hAnsi="Times New Roman"/>
          <w:sz w:val="28"/>
          <w:szCs w:val="28"/>
        </w:rPr>
        <w:t xml:space="preserve"> Tổng hợp số liệu sản lượng khai thác</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607"/>
        <w:gridCol w:w="1787"/>
        <w:gridCol w:w="1887"/>
        <w:gridCol w:w="2160"/>
      </w:tblGrid>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
                <w:bCs/>
                <w:iCs/>
                <w:sz w:val="24"/>
                <w:szCs w:val="24"/>
              </w:rPr>
            </w:pPr>
            <w:r w:rsidRPr="00175E45">
              <w:rPr>
                <w:rFonts w:ascii="Times New Roman" w:hAnsi="Times New Roman"/>
                <w:b/>
                <w:bCs/>
                <w:iCs/>
                <w:sz w:val="24"/>
                <w:szCs w:val="24"/>
              </w:rPr>
              <w:t>TT</w:t>
            </w:r>
          </w:p>
        </w:tc>
        <w:tc>
          <w:tcPr>
            <w:tcW w:w="2607" w:type="dxa"/>
          </w:tcPr>
          <w:p w:rsidR="00093733" w:rsidRPr="00175E45" w:rsidRDefault="00093733" w:rsidP="00B6097D">
            <w:pPr>
              <w:spacing w:before="80" w:after="80" w:line="276" w:lineRule="auto"/>
              <w:jc w:val="center"/>
              <w:rPr>
                <w:rFonts w:ascii="Times New Roman" w:hAnsi="Times New Roman"/>
                <w:b/>
                <w:bCs/>
                <w:iCs/>
                <w:sz w:val="24"/>
                <w:szCs w:val="24"/>
              </w:rPr>
            </w:pPr>
            <w:r w:rsidRPr="00175E45">
              <w:rPr>
                <w:rFonts w:ascii="Times New Roman" w:hAnsi="Times New Roman"/>
                <w:b/>
                <w:bCs/>
                <w:iCs/>
                <w:sz w:val="24"/>
                <w:szCs w:val="24"/>
              </w:rPr>
              <w:t>Tên doanh nghiệp</w:t>
            </w:r>
          </w:p>
        </w:tc>
        <w:tc>
          <w:tcPr>
            <w:tcW w:w="1787" w:type="dxa"/>
          </w:tcPr>
          <w:p w:rsidR="00093733" w:rsidRPr="00175E45" w:rsidRDefault="00093733" w:rsidP="00B6097D">
            <w:pPr>
              <w:spacing w:before="80" w:after="80" w:line="276" w:lineRule="auto"/>
              <w:jc w:val="center"/>
              <w:rPr>
                <w:rFonts w:ascii="Times New Roman" w:hAnsi="Times New Roman"/>
                <w:b/>
                <w:bCs/>
                <w:iCs/>
                <w:sz w:val="24"/>
                <w:szCs w:val="24"/>
              </w:rPr>
            </w:pPr>
            <w:r w:rsidRPr="00175E45">
              <w:rPr>
                <w:rFonts w:ascii="Times New Roman" w:hAnsi="Times New Roman"/>
                <w:b/>
                <w:bCs/>
                <w:iCs/>
                <w:sz w:val="24"/>
                <w:szCs w:val="24"/>
              </w:rPr>
              <w:t>Trữ lượng được phép khai thác</w:t>
            </w:r>
          </w:p>
        </w:tc>
        <w:tc>
          <w:tcPr>
            <w:tcW w:w="1887" w:type="dxa"/>
          </w:tcPr>
          <w:p w:rsidR="00093733" w:rsidRPr="00175E45" w:rsidRDefault="00093733" w:rsidP="00B6097D">
            <w:pPr>
              <w:spacing w:before="80" w:after="80" w:line="276" w:lineRule="auto"/>
              <w:jc w:val="center"/>
              <w:rPr>
                <w:rFonts w:ascii="Times New Roman" w:hAnsi="Times New Roman"/>
                <w:b/>
                <w:bCs/>
                <w:iCs/>
                <w:sz w:val="24"/>
                <w:szCs w:val="24"/>
              </w:rPr>
            </w:pPr>
            <w:r w:rsidRPr="00175E45">
              <w:rPr>
                <w:rFonts w:ascii="Times New Roman" w:hAnsi="Times New Roman"/>
                <w:b/>
                <w:bCs/>
                <w:iCs/>
                <w:sz w:val="24"/>
                <w:szCs w:val="24"/>
              </w:rPr>
              <w:t>Số TN&amp;MT</w:t>
            </w:r>
          </w:p>
        </w:tc>
        <w:tc>
          <w:tcPr>
            <w:tcW w:w="2160" w:type="dxa"/>
          </w:tcPr>
          <w:p w:rsidR="00093733" w:rsidRPr="00175E45" w:rsidRDefault="00093733" w:rsidP="00B6097D">
            <w:pPr>
              <w:spacing w:before="80" w:after="80" w:line="276" w:lineRule="auto"/>
              <w:jc w:val="center"/>
              <w:rPr>
                <w:rFonts w:ascii="Times New Roman" w:hAnsi="Times New Roman"/>
                <w:b/>
                <w:bCs/>
                <w:iCs/>
                <w:sz w:val="24"/>
                <w:szCs w:val="24"/>
              </w:rPr>
            </w:pPr>
            <w:r w:rsidRPr="00175E45">
              <w:rPr>
                <w:rFonts w:ascii="Times New Roman" w:hAnsi="Times New Roman"/>
                <w:b/>
                <w:bCs/>
                <w:iCs/>
                <w:sz w:val="24"/>
                <w:szCs w:val="24"/>
              </w:rPr>
              <w:t>DN báo cáo</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1</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TNHH Minh Hưng</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30.000m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54.000m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2</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TNHH MTV Sơn Dũng Quảng Trị</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16.517m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16.517m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3</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cổ phần Tân Hưng</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49.943m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4</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cổ phần khoáng sản Quảng Trị</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24.921m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24.921m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5</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cổ phần Thiên Tân</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160.197m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160.196,8m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6</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CP ĐT và KS Vico Quảng Trị</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196.199 tấn</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196.199,33m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7</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TNHH MTV Nguyên Hà</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19.090m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19.095m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8</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TNHH MTV Phúc Lan Quảng Trị</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4.025m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4.025m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9</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TNHH Nguyên Đức Hà</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2.806m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2.806m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10</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CP Thiên Phú</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15.435m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15.435m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11</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TNHH MTV số 1 Thành Thành Công</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28.954m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28.954m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12</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Cổ phần Sông Nhùng</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3.349m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13</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Công ty cổ phần xây dựng giao thông Quảng Trị</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33.653m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28.014,5m</w:t>
            </w:r>
            <w:r w:rsidRPr="00175E45">
              <w:rPr>
                <w:rFonts w:ascii="Times New Roman" w:hAnsi="Times New Roman"/>
                <w:bCs/>
                <w:i/>
                <w:iCs/>
                <w:sz w:val="24"/>
                <w:szCs w:val="24"/>
                <w:vertAlign w:val="superscript"/>
              </w:rPr>
              <w:t>3</w:t>
            </w:r>
          </w:p>
        </w:tc>
      </w:tr>
      <w:tr w:rsidR="00093733" w:rsidRPr="00D21CAF" w:rsidTr="00175E45">
        <w:tc>
          <w:tcPr>
            <w:tcW w:w="559" w:type="dxa"/>
          </w:tcPr>
          <w:p w:rsidR="00093733" w:rsidRPr="00175E45" w:rsidRDefault="00093733" w:rsidP="00B6097D">
            <w:pPr>
              <w:spacing w:before="80" w:after="80" w:line="276" w:lineRule="auto"/>
              <w:ind w:left="-284" w:firstLine="284"/>
              <w:jc w:val="center"/>
              <w:rPr>
                <w:rFonts w:ascii="Times New Roman" w:hAnsi="Times New Roman"/>
                <w:bCs/>
                <w:iCs/>
                <w:sz w:val="24"/>
                <w:szCs w:val="24"/>
              </w:rPr>
            </w:pPr>
            <w:r w:rsidRPr="00175E45">
              <w:rPr>
                <w:rFonts w:ascii="Times New Roman" w:hAnsi="Times New Roman"/>
                <w:bCs/>
                <w:iCs/>
                <w:sz w:val="24"/>
                <w:szCs w:val="24"/>
              </w:rPr>
              <w:t>14</w:t>
            </w:r>
          </w:p>
        </w:tc>
        <w:tc>
          <w:tcPr>
            <w:tcW w:w="2607" w:type="dxa"/>
          </w:tcPr>
          <w:p w:rsidR="00093733" w:rsidRPr="00175E45" w:rsidRDefault="00093733" w:rsidP="00B6097D">
            <w:pPr>
              <w:spacing w:before="80" w:after="80" w:line="276" w:lineRule="auto"/>
              <w:jc w:val="both"/>
              <w:rPr>
                <w:rFonts w:ascii="Times New Roman" w:hAnsi="Times New Roman"/>
                <w:bCs/>
                <w:iCs/>
                <w:sz w:val="24"/>
                <w:szCs w:val="24"/>
              </w:rPr>
            </w:pPr>
            <w:r w:rsidRPr="00175E45">
              <w:rPr>
                <w:rFonts w:ascii="Times New Roman" w:hAnsi="Times New Roman"/>
                <w:bCs/>
                <w:iCs/>
                <w:sz w:val="24"/>
                <w:szCs w:val="24"/>
              </w:rPr>
              <w:t>DNTN Chế biến Nông lâm sản xuất khẩu đường 9</w:t>
            </w:r>
          </w:p>
        </w:tc>
        <w:tc>
          <w:tcPr>
            <w:tcW w:w="1787" w:type="dxa"/>
          </w:tcPr>
          <w:p w:rsidR="00093733" w:rsidRPr="00175E45" w:rsidRDefault="00093733" w:rsidP="00B6097D">
            <w:pPr>
              <w:spacing w:before="80" w:after="80" w:line="276" w:lineRule="auto"/>
              <w:jc w:val="both"/>
              <w:rPr>
                <w:rFonts w:ascii="Times New Roman" w:hAnsi="Times New Roman"/>
                <w:bCs/>
                <w:i/>
                <w:iCs/>
                <w:sz w:val="24"/>
                <w:szCs w:val="24"/>
              </w:rPr>
            </w:pPr>
          </w:p>
        </w:tc>
        <w:tc>
          <w:tcPr>
            <w:tcW w:w="1887"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34.431m</w:t>
            </w:r>
            <w:r w:rsidRPr="00175E45">
              <w:rPr>
                <w:rFonts w:ascii="Times New Roman" w:hAnsi="Times New Roman"/>
                <w:bCs/>
                <w:i/>
                <w:iCs/>
                <w:sz w:val="24"/>
                <w:szCs w:val="24"/>
                <w:vertAlign w:val="superscript"/>
              </w:rPr>
              <w:t>3</w:t>
            </w:r>
          </w:p>
        </w:tc>
        <w:tc>
          <w:tcPr>
            <w:tcW w:w="2160" w:type="dxa"/>
          </w:tcPr>
          <w:p w:rsidR="00093733" w:rsidRPr="00175E45" w:rsidRDefault="00093733" w:rsidP="00B6097D">
            <w:pPr>
              <w:spacing w:before="80" w:after="80" w:line="276" w:lineRule="auto"/>
              <w:jc w:val="both"/>
              <w:rPr>
                <w:rFonts w:ascii="Times New Roman" w:hAnsi="Times New Roman"/>
                <w:bCs/>
                <w:i/>
                <w:iCs/>
                <w:sz w:val="24"/>
                <w:szCs w:val="24"/>
              </w:rPr>
            </w:pPr>
            <w:r w:rsidRPr="00175E45">
              <w:rPr>
                <w:rFonts w:ascii="Times New Roman" w:hAnsi="Times New Roman"/>
                <w:bCs/>
                <w:i/>
                <w:iCs/>
                <w:sz w:val="24"/>
                <w:szCs w:val="24"/>
              </w:rPr>
              <w:t>34.464m</w:t>
            </w:r>
            <w:r w:rsidRPr="00175E45">
              <w:rPr>
                <w:rFonts w:ascii="Times New Roman" w:hAnsi="Times New Roman"/>
                <w:bCs/>
                <w:i/>
                <w:iCs/>
                <w:sz w:val="24"/>
                <w:szCs w:val="24"/>
                <w:vertAlign w:val="superscript"/>
              </w:rPr>
              <w:t>3</w:t>
            </w:r>
          </w:p>
        </w:tc>
      </w:tr>
    </w:tbl>
    <w:p w:rsidR="00E24516" w:rsidRDefault="00093733" w:rsidP="00E24516">
      <w:pPr>
        <w:spacing w:before="80" w:after="80" w:line="276" w:lineRule="auto"/>
        <w:ind w:firstLine="562"/>
        <w:jc w:val="both"/>
        <w:rPr>
          <w:rFonts w:ascii="Times New Roman" w:hAnsi="Times New Roman"/>
          <w:sz w:val="28"/>
          <w:szCs w:val="28"/>
        </w:rPr>
      </w:pPr>
      <w:r w:rsidRPr="00D21CAF">
        <w:rPr>
          <w:rFonts w:ascii="Times New Roman" w:hAnsi="Times New Roman"/>
          <w:bCs/>
          <w:sz w:val="28"/>
          <w:szCs w:val="28"/>
        </w:rPr>
        <w:lastRenderedPageBreak/>
        <w:t xml:space="preserve">Đánh giá chung: </w:t>
      </w:r>
      <w:r w:rsidRPr="00D21CAF">
        <w:rPr>
          <w:rFonts w:ascii="Times New Roman" w:hAnsi="Times New Roman"/>
          <w:sz w:val="28"/>
          <w:szCs w:val="28"/>
        </w:rPr>
        <w:t>Sản lượng khai thác thực tế từ doanh nghiệp - kết quả thu/nộp ngân sách từ báo cáo của Sở TN&amp;MT và doanh nghiệp có sự trùng khớp nhau, số chênh lệch được xác định do thời điểm báo cáo.</w:t>
      </w:r>
      <w:bookmarkStart w:id="43" w:name="_Toc50974553"/>
    </w:p>
    <w:p w:rsidR="00093733" w:rsidRPr="00E24516" w:rsidRDefault="00093733" w:rsidP="00E24516">
      <w:pPr>
        <w:spacing w:before="80" w:after="80" w:line="276" w:lineRule="auto"/>
        <w:ind w:firstLine="562"/>
        <w:jc w:val="both"/>
        <w:rPr>
          <w:rFonts w:ascii="Times New Roman" w:hAnsi="Times New Roman"/>
          <w:b/>
          <w:bCs/>
          <w:sz w:val="28"/>
          <w:szCs w:val="28"/>
        </w:rPr>
      </w:pPr>
      <w:r w:rsidRPr="00E24516">
        <w:rPr>
          <w:rFonts w:ascii="Times New Roman" w:hAnsi="Times New Roman"/>
          <w:b/>
          <w:bCs/>
          <w:sz w:val="28"/>
          <w:szCs w:val="28"/>
        </w:rPr>
        <w:t xml:space="preserve">2.4. Phân bổ nguồn </w:t>
      </w:r>
      <w:proofErr w:type="gramStart"/>
      <w:r w:rsidRPr="00E24516">
        <w:rPr>
          <w:rFonts w:ascii="Times New Roman" w:hAnsi="Times New Roman"/>
          <w:b/>
          <w:bCs/>
          <w:sz w:val="28"/>
          <w:szCs w:val="28"/>
        </w:rPr>
        <w:t>thu</w:t>
      </w:r>
      <w:proofErr w:type="gramEnd"/>
      <w:r w:rsidRPr="00E24516">
        <w:rPr>
          <w:rFonts w:ascii="Times New Roman" w:hAnsi="Times New Roman"/>
          <w:b/>
          <w:bCs/>
          <w:sz w:val="28"/>
          <w:szCs w:val="28"/>
        </w:rPr>
        <w:t xml:space="preserve"> từ phí Bảo vệ môi trường khai thác khoáng sản</w:t>
      </w:r>
      <w:bookmarkEnd w:id="43"/>
      <w:r w:rsidRPr="00E24516">
        <w:rPr>
          <w:rFonts w:ascii="Times New Roman" w:hAnsi="Times New Roman"/>
          <w:b/>
          <w:bCs/>
          <w:sz w:val="28"/>
          <w:szCs w:val="28"/>
        </w:rPr>
        <w:t xml:space="preserve"> </w:t>
      </w:r>
    </w:p>
    <w:p w:rsidR="00093733" w:rsidRPr="00D21CAF" w:rsidRDefault="00093733" w:rsidP="00093733">
      <w:pPr>
        <w:spacing w:before="80" w:after="80" w:line="276" w:lineRule="auto"/>
        <w:ind w:firstLine="562"/>
        <w:jc w:val="both"/>
        <w:rPr>
          <w:rFonts w:ascii="Times New Roman" w:hAnsi="Times New Roman"/>
          <w:bCs/>
          <w:sz w:val="28"/>
          <w:szCs w:val="28"/>
        </w:rPr>
      </w:pPr>
      <w:r w:rsidRPr="00D21CAF">
        <w:rPr>
          <w:rFonts w:ascii="Times New Roman" w:hAnsi="Times New Roman"/>
          <w:sz w:val="28"/>
          <w:szCs w:val="28"/>
          <w:lang w:val="nl-NL"/>
        </w:rPr>
        <w:t>Theo số liệu của Sở Tài chính, số thu ngân sách từ phí BVMT khai thác khoáng sản 8.593 triệu đồng (ngân sách tỉnh quản lý thu 6.126 triệu đồng, ngân sách huyện 2.467 triệu đồng). Số liệu của Cục thuế báo cáo là 6.541,437 triệu đồng (Tỉnh quản lý thu 5.933 triệu đồng, huyện quản lý thu 608,437 triệu đồng).</w:t>
      </w:r>
    </w:p>
    <w:p w:rsidR="00093733" w:rsidRPr="00D21CAF" w:rsidRDefault="00093733" w:rsidP="00093733">
      <w:pPr>
        <w:spacing w:before="80" w:after="80" w:line="276" w:lineRule="auto"/>
        <w:ind w:firstLine="562"/>
        <w:jc w:val="both"/>
        <w:rPr>
          <w:rFonts w:ascii="Times New Roman" w:hAnsi="Times New Roman"/>
          <w:bCs/>
          <w:sz w:val="28"/>
          <w:szCs w:val="28"/>
        </w:rPr>
      </w:pPr>
      <w:r w:rsidRPr="00D21CAF">
        <w:rPr>
          <w:rFonts w:ascii="Times New Roman" w:hAnsi="Times New Roman"/>
          <w:sz w:val="28"/>
          <w:szCs w:val="28"/>
          <w:lang w:val="nl-NL"/>
        </w:rPr>
        <w:t>Theo số liệu tổng hợp từ các huyện, số thu phí BVMT khai thác khoáng sản các huyện báo cáo là 2.397,082 triệu đồng, chênh lệch 69,918 triệu đồng so với số liệu báo cáo của Sở Tài chính.</w:t>
      </w:r>
    </w:p>
    <w:p w:rsidR="00093733" w:rsidRPr="00D21CAF" w:rsidRDefault="00093733" w:rsidP="00093733">
      <w:pPr>
        <w:spacing w:before="80" w:after="80" w:line="276" w:lineRule="auto"/>
        <w:ind w:firstLine="562"/>
        <w:jc w:val="both"/>
        <w:rPr>
          <w:rFonts w:ascii="Times New Roman" w:hAnsi="Times New Roman"/>
          <w:bCs/>
          <w:sz w:val="28"/>
          <w:szCs w:val="28"/>
        </w:rPr>
      </w:pPr>
      <w:r w:rsidRPr="00D21CAF">
        <w:rPr>
          <w:rFonts w:ascii="Times New Roman" w:hAnsi="Times New Roman"/>
          <w:sz w:val="28"/>
          <w:szCs w:val="28"/>
          <w:lang w:val="nl-NL"/>
        </w:rPr>
        <w:t>Hình thức thu phí BVMT cũng khác nhau giữa các huyện. Huyện thì phí BVMT được nộp trực tiếp cho cơ quan thuế. Có huyện thì ủy quyền để UBND xã thu hộ như huyện Triệu Phong, bên cạnh việc UBND xã được hưởng tỷ lệ phần % từ phí BVMT thu hộ, thì một trong những mục tiêu quan trọng của hình thức này là huy động được sự tham gia giám sát chủ động của chính quyền địa phương đối với hoạt động khai thác khoáng sản của doanh nghiệp. Tránh thất thu thuế và phí từ hoạt động khai thác của các doanh nghiệp.</w:t>
      </w:r>
    </w:p>
    <w:p w:rsidR="00093733" w:rsidRPr="00D21CAF" w:rsidRDefault="00093733" w:rsidP="00093733">
      <w:pPr>
        <w:spacing w:before="80" w:after="80" w:line="276" w:lineRule="auto"/>
        <w:ind w:firstLine="630"/>
        <w:jc w:val="both"/>
        <w:rPr>
          <w:rFonts w:ascii="Times New Roman" w:hAnsi="Times New Roman"/>
          <w:b/>
          <w:sz w:val="28"/>
          <w:szCs w:val="28"/>
        </w:rPr>
      </w:pPr>
      <w:r w:rsidRPr="00D21CAF">
        <w:rPr>
          <w:rFonts w:ascii="Times New Roman" w:hAnsi="Times New Roman"/>
          <w:sz w:val="28"/>
          <w:szCs w:val="28"/>
          <w:lang w:val="nl-NL"/>
        </w:rPr>
        <w:t>Việc hạch toán nguồn thu từ phí BVMT chưa tách bạch với thuế khai thác khoáng sản; một phần do một số doanh nghiệp kinh doanh nhiều hàng hóa dịch vụ khác nhau.</w:t>
      </w:r>
    </w:p>
    <w:p w:rsidR="00093733" w:rsidRPr="00D21CAF" w:rsidRDefault="00093733" w:rsidP="00093733">
      <w:pPr>
        <w:spacing w:before="80" w:after="80" w:line="276" w:lineRule="auto"/>
        <w:ind w:left="360" w:firstLine="562"/>
        <w:jc w:val="both"/>
        <w:rPr>
          <w:rFonts w:ascii="Times New Roman" w:hAnsi="Times New Roman"/>
          <w:b/>
          <w:sz w:val="28"/>
          <w:szCs w:val="28"/>
        </w:rPr>
      </w:pPr>
      <w:r w:rsidRPr="00D21CAF">
        <w:rPr>
          <w:rFonts w:ascii="Times New Roman" w:hAnsi="Times New Roman"/>
          <w:sz w:val="28"/>
          <w:szCs w:val="28"/>
          <w:lang w:val="nl-NL"/>
        </w:rPr>
        <w:t xml:space="preserve">Bảng 6: Thu - chi phí BVMT theo huyện năm 2019 </w:t>
      </w:r>
    </w:p>
    <w:p w:rsidR="00093733" w:rsidRPr="00D21CAF" w:rsidRDefault="00093733" w:rsidP="00093733">
      <w:pPr>
        <w:spacing w:before="80" w:after="80" w:line="276" w:lineRule="auto"/>
        <w:ind w:firstLine="562"/>
        <w:jc w:val="right"/>
        <w:rPr>
          <w:rFonts w:ascii="Times New Roman" w:hAnsi="Times New Roman"/>
          <w:b/>
          <w:sz w:val="24"/>
          <w:szCs w:val="28"/>
          <w:lang w:val="nl-NL"/>
        </w:rPr>
      </w:pPr>
      <w:r w:rsidRPr="00D21CAF">
        <w:rPr>
          <w:rFonts w:ascii="Times New Roman" w:hAnsi="Times New Roman"/>
          <w:b/>
          <w:sz w:val="24"/>
          <w:szCs w:val="28"/>
          <w:lang w:val="nl-NL"/>
        </w:rPr>
        <w:t>ĐVT: Triệu đồng</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620"/>
        <w:gridCol w:w="1710"/>
        <w:gridCol w:w="1507"/>
        <w:gridCol w:w="2273"/>
      </w:tblGrid>
      <w:tr w:rsidR="00093733" w:rsidRPr="00D21CAF" w:rsidTr="00B6097D">
        <w:trPr>
          <w:trHeight w:val="290"/>
        </w:trPr>
        <w:tc>
          <w:tcPr>
            <w:tcW w:w="208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Đơn vị</w:t>
            </w:r>
          </w:p>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hành chính</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Thu Phí BVMT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Chi từ nguồn thu phí BVMT</w:t>
            </w:r>
          </w:p>
        </w:tc>
        <w:tc>
          <w:tcPr>
            <w:tcW w:w="3780" w:type="dxa"/>
            <w:gridSpan w:val="2"/>
            <w:tcBorders>
              <w:top w:val="single" w:sz="4" w:space="0" w:color="auto"/>
              <w:left w:val="single" w:sz="4" w:space="0" w:color="auto"/>
              <w:bottom w:val="single" w:sz="4" w:space="0" w:color="auto"/>
              <w:right w:val="single" w:sz="4" w:space="0" w:color="auto"/>
            </w:tcBorders>
            <w:shd w:val="clear" w:color="auto" w:fill="95B3D7"/>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Trong đó</w:t>
            </w:r>
          </w:p>
        </w:tc>
      </w:tr>
      <w:tr w:rsidR="00093733" w:rsidRPr="00D21CAF" w:rsidTr="00B6097D">
        <w:trPr>
          <w:trHeight w:val="290"/>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p>
        </w:tc>
        <w:tc>
          <w:tcPr>
            <w:tcW w:w="150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Chi Sự nghiệp BVMT</w:t>
            </w:r>
          </w:p>
        </w:tc>
        <w:tc>
          <w:tcPr>
            <w:tcW w:w="2273"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093733" w:rsidRPr="00EE6DA2" w:rsidRDefault="00093733" w:rsidP="00B6097D">
            <w:pPr>
              <w:spacing w:before="80" w:after="80" w:line="276" w:lineRule="auto"/>
              <w:ind w:firstLine="180"/>
              <w:jc w:val="center"/>
              <w:rPr>
                <w:rFonts w:ascii="Times New Roman" w:hAnsi="Times New Roman"/>
                <w:b/>
                <w:bCs/>
                <w:sz w:val="24"/>
                <w:szCs w:val="24"/>
                <w:lang w:val="nl-NL"/>
              </w:rPr>
            </w:pPr>
            <w:r w:rsidRPr="00EE6DA2">
              <w:rPr>
                <w:rFonts w:ascii="Times New Roman" w:hAnsi="Times New Roman"/>
                <w:b/>
                <w:bCs/>
                <w:sz w:val="24"/>
                <w:szCs w:val="24"/>
                <w:lang w:val="nl-NL"/>
              </w:rPr>
              <w:t>Chi cho các dự án khắc phục môi trường do khai thác khoáng sản</w:t>
            </w: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Vĩnh Linh</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39,009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39,009</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39,009</w:t>
            </w: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Gio Linh</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430,300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129,090</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129,090</w:t>
            </w: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480"/>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Triệu Phong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678,000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678,000</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678,000</w:t>
            </w: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TP. Đông Hà</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0.00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0.00</w:t>
            </w:r>
          </w:p>
        </w:tc>
        <w:tc>
          <w:tcPr>
            <w:tcW w:w="1507"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TX Quảng Trị</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277,500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280,000</w:t>
            </w:r>
          </w:p>
        </w:tc>
        <w:tc>
          <w:tcPr>
            <w:tcW w:w="1507"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280,000</w:t>
            </w: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Hải Lăng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357,270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357,270</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357,270</w:t>
            </w: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lastRenderedPageBreak/>
              <w:t>Hướng Hóa</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276,822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300,000</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300,000</w:t>
            </w: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Đakrông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78,072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452,056</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452,056</w:t>
            </w:r>
          </w:p>
        </w:tc>
        <w:tc>
          <w:tcPr>
            <w:tcW w:w="2273" w:type="dxa"/>
            <w:tcBorders>
              <w:top w:val="single" w:sz="4" w:space="0" w:color="auto"/>
              <w:left w:val="single" w:sz="4" w:space="0" w:color="auto"/>
              <w:bottom w:val="single" w:sz="4" w:space="0" w:color="auto"/>
              <w:right w:val="single" w:sz="4" w:space="0" w:color="auto"/>
            </w:tcBorders>
            <w:vAlign w:val="bottom"/>
          </w:tcPr>
          <w:p w:rsidR="00093733" w:rsidRPr="00EE6DA2" w:rsidRDefault="00093733" w:rsidP="00B6097D">
            <w:pPr>
              <w:spacing w:before="80" w:after="80" w:line="276" w:lineRule="auto"/>
              <w:ind w:firstLine="90"/>
              <w:jc w:val="right"/>
              <w:rPr>
                <w:rFonts w:ascii="Times New Roman" w:hAnsi="Times New Roman"/>
                <w:sz w:val="24"/>
                <w:szCs w:val="24"/>
                <w:lang w:val="nl-NL"/>
              </w:rPr>
            </w:pP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733" w:rsidRPr="00EE6DA2" w:rsidRDefault="00093733" w:rsidP="00B6097D">
            <w:pPr>
              <w:spacing w:before="80" w:after="80" w:line="276" w:lineRule="auto"/>
              <w:ind w:firstLine="90"/>
              <w:rPr>
                <w:rFonts w:ascii="Times New Roman" w:hAnsi="Times New Roman"/>
                <w:sz w:val="24"/>
                <w:szCs w:val="24"/>
                <w:lang w:val="nl-NL"/>
              </w:rPr>
            </w:pPr>
            <w:r w:rsidRPr="00EE6DA2">
              <w:rPr>
                <w:rFonts w:ascii="Times New Roman" w:hAnsi="Times New Roman"/>
                <w:sz w:val="24"/>
                <w:szCs w:val="24"/>
                <w:lang w:val="nl-NL"/>
              </w:rPr>
              <w:t>Cam Lộ</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260,109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sz w:val="24"/>
                <w:szCs w:val="24"/>
                <w:lang w:val="nl-NL"/>
              </w:rPr>
              <w:t>284,700</w:t>
            </w:r>
          </w:p>
        </w:tc>
        <w:tc>
          <w:tcPr>
            <w:tcW w:w="1507"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24,590</w:t>
            </w:r>
          </w:p>
        </w:tc>
        <w:tc>
          <w:tcPr>
            <w:tcW w:w="2273" w:type="dxa"/>
            <w:tcBorders>
              <w:top w:val="single" w:sz="4" w:space="0" w:color="auto"/>
              <w:left w:val="single" w:sz="4" w:space="0" w:color="auto"/>
              <w:bottom w:val="single" w:sz="4" w:space="0" w:color="auto"/>
              <w:right w:val="single" w:sz="4" w:space="0" w:color="auto"/>
            </w:tcBorders>
            <w:vAlign w:val="bottom"/>
            <w:hideMark/>
          </w:tcPr>
          <w:p w:rsidR="00093733" w:rsidRPr="00EE6DA2" w:rsidRDefault="00093733" w:rsidP="00B6097D">
            <w:pPr>
              <w:spacing w:before="80" w:after="80" w:line="276" w:lineRule="auto"/>
              <w:ind w:firstLine="90"/>
              <w:jc w:val="right"/>
              <w:rPr>
                <w:rFonts w:ascii="Times New Roman" w:hAnsi="Times New Roman"/>
                <w:sz w:val="24"/>
                <w:szCs w:val="24"/>
                <w:lang w:val="nl-NL"/>
              </w:rPr>
            </w:pPr>
            <w:r w:rsidRPr="00EE6DA2">
              <w:rPr>
                <w:rFonts w:ascii="Times New Roman" w:hAnsi="Times New Roman"/>
                <w:color w:val="000000"/>
                <w:sz w:val="24"/>
                <w:szCs w:val="24"/>
              </w:rPr>
              <w:t>260,110</w:t>
            </w:r>
          </w:p>
        </w:tc>
      </w:tr>
      <w:tr w:rsidR="00093733" w:rsidRPr="00D21CAF" w:rsidTr="00B6097D">
        <w:trPr>
          <w:trHeight w:val="290"/>
        </w:trPr>
        <w:tc>
          <w:tcPr>
            <w:tcW w:w="2088"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93733" w:rsidRPr="00EE6DA2" w:rsidRDefault="00093733" w:rsidP="00B6097D">
            <w:pPr>
              <w:spacing w:before="80" w:after="80" w:line="276" w:lineRule="auto"/>
              <w:ind w:firstLine="90"/>
              <w:rPr>
                <w:rFonts w:ascii="Times New Roman" w:hAnsi="Times New Roman"/>
                <w:b/>
                <w:bCs/>
                <w:sz w:val="24"/>
                <w:szCs w:val="24"/>
                <w:lang w:val="nl-NL"/>
              </w:rPr>
            </w:pPr>
            <w:r w:rsidRPr="00EE6DA2">
              <w:rPr>
                <w:rFonts w:ascii="Times New Roman" w:hAnsi="Times New Roman"/>
                <w:b/>
                <w:bCs/>
                <w:sz w:val="24"/>
                <w:szCs w:val="24"/>
                <w:lang w:val="nl-NL"/>
              </w:rPr>
              <w:t>Tổng</w:t>
            </w:r>
          </w:p>
        </w:tc>
        <w:tc>
          <w:tcPr>
            <w:tcW w:w="1620" w:type="dxa"/>
            <w:tcBorders>
              <w:top w:val="single" w:sz="4" w:space="0" w:color="auto"/>
              <w:left w:val="single" w:sz="4" w:space="0" w:color="auto"/>
              <w:bottom w:val="single" w:sz="4" w:space="0" w:color="auto"/>
              <w:right w:val="single" w:sz="4" w:space="0" w:color="auto"/>
            </w:tcBorders>
            <w:shd w:val="clear" w:color="auto" w:fill="95B3D7"/>
            <w:noWrap/>
            <w:vAlign w:val="bottom"/>
            <w:hideMark/>
          </w:tcPr>
          <w:p w:rsidR="00093733" w:rsidRPr="00EE6DA2" w:rsidRDefault="00093733" w:rsidP="00B6097D">
            <w:pPr>
              <w:spacing w:before="80" w:after="80" w:line="276" w:lineRule="auto"/>
              <w:ind w:firstLine="90"/>
              <w:jc w:val="right"/>
              <w:rPr>
                <w:rFonts w:ascii="Times New Roman" w:hAnsi="Times New Roman"/>
                <w:b/>
                <w:bCs/>
                <w:sz w:val="24"/>
                <w:szCs w:val="24"/>
                <w:lang w:val="nl-NL"/>
              </w:rPr>
            </w:pPr>
            <w:r w:rsidRPr="00EE6DA2">
              <w:rPr>
                <w:rFonts w:ascii="Times New Roman" w:hAnsi="Times New Roman"/>
                <w:b/>
                <w:bCs/>
                <w:sz w:val="24"/>
                <w:szCs w:val="24"/>
                <w:lang w:val="nl-NL"/>
              </w:rPr>
              <w:t>2,397,082</w:t>
            </w:r>
          </w:p>
        </w:tc>
        <w:tc>
          <w:tcPr>
            <w:tcW w:w="1710" w:type="dxa"/>
            <w:tcBorders>
              <w:top w:val="single" w:sz="4" w:space="0" w:color="auto"/>
              <w:left w:val="single" w:sz="4" w:space="0" w:color="auto"/>
              <w:bottom w:val="single" w:sz="4" w:space="0" w:color="auto"/>
              <w:right w:val="single" w:sz="4" w:space="0" w:color="auto"/>
            </w:tcBorders>
            <w:shd w:val="clear" w:color="auto" w:fill="95B3D7"/>
            <w:noWrap/>
            <w:vAlign w:val="bottom"/>
            <w:hideMark/>
          </w:tcPr>
          <w:p w:rsidR="00093733" w:rsidRPr="00EE6DA2" w:rsidRDefault="00093733" w:rsidP="00B6097D">
            <w:pPr>
              <w:spacing w:before="80" w:after="80" w:line="276" w:lineRule="auto"/>
              <w:ind w:firstLine="90"/>
              <w:jc w:val="right"/>
              <w:rPr>
                <w:rFonts w:ascii="Times New Roman" w:hAnsi="Times New Roman"/>
                <w:b/>
                <w:bCs/>
                <w:sz w:val="24"/>
                <w:szCs w:val="24"/>
                <w:lang w:val="nl-NL"/>
              </w:rPr>
            </w:pPr>
            <w:r w:rsidRPr="00EE6DA2">
              <w:rPr>
                <w:rFonts w:ascii="Times New Roman" w:hAnsi="Times New Roman"/>
                <w:b/>
                <w:bCs/>
                <w:sz w:val="24"/>
                <w:szCs w:val="24"/>
                <w:lang w:val="nl-NL"/>
              </w:rPr>
              <w:t>2,520,125</w:t>
            </w:r>
          </w:p>
        </w:tc>
        <w:tc>
          <w:tcPr>
            <w:tcW w:w="1507" w:type="dxa"/>
            <w:tcBorders>
              <w:top w:val="single" w:sz="4" w:space="0" w:color="auto"/>
              <w:left w:val="single" w:sz="4" w:space="0" w:color="auto"/>
              <w:bottom w:val="single" w:sz="4" w:space="0" w:color="auto"/>
              <w:right w:val="single" w:sz="4" w:space="0" w:color="auto"/>
            </w:tcBorders>
            <w:shd w:val="clear" w:color="auto" w:fill="95B3D7"/>
            <w:vAlign w:val="bottom"/>
            <w:hideMark/>
          </w:tcPr>
          <w:p w:rsidR="00093733" w:rsidRPr="00EE6DA2" w:rsidRDefault="00093733" w:rsidP="00B6097D">
            <w:pPr>
              <w:spacing w:before="80" w:after="80" w:line="276" w:lineRule="auto"/>
              <w:ind w:firstLine="90"/>
              <w:jc w:val="right"/>
              <w:rPr>
                <w:rFonts w:ascii="Times New Roman" w:hAnsi="Times New Roman"/>
                <w:b/>
                <w:bCs/>
                <w:sz w:val="24"/>
                <w:szCs w:val="24"/>
                <w:lang w:val="nl-NL"/>
              </w:rPr>
            </w:pPr>
            <w:r w:rsidRPr="00EE6DA2">
              <w:rPr>
                <w:rFonts w:ascii="Times New Roman" w:hAnsi="Times New Roman"/>
                <w:b/>
                <w:bCs/>
                <w:color w:val="000000"/>
                <w:sz w:val="24"/>
                <w:szCs w:val="24"/>
              </w:rPr>
              <w:t>1,980,015</w:t>
            </w:r>
          </w:p>
        </w:tc>
        <w:tc>
          <w:tcPr>
            <w:tcW w:w="2273" w:type="dxa"/>
            <w:tcBorders>
              <w:top w:val="single" w:sz="4" w:space="0" w:color="auto"/>
              <w:left w:val="single" w:sz="4" w:space="0" w:color="auto"/>
              <w:bottom w:val="single" w:sz="4" w:space="0" w:color="auto"/>
              <w:right w:val="single" w:sz="4" w:space="0" w:color="auto"/>
            </w:tcBorders>
            <w:shd w:val="clear" w:color="auto" w:fill="95B3D7"/>
            <w:vAlign w:val="bottom"/>
            <w:hideMark/>
          </w:tcPr>
          <w:p w:rsidR="00093733" w:rsidRPr="00EE6DA2" w:rsidRDefault="00093733" w:rsidP="00B6097D">
            <w:pPr>
              <w:spacing w:before="80" w:after="80" w:line="276" w:lineRule="auto"/>
              <w:ind w:firstLine="90"/>
              <w:jc w:val="right"/>
              <w:rPr>
                <w:rFonts w:ascii="Times New Roman" w:hAnsi="Times New Roman"/>
                <w:b/>
                <w:bCs/>
                <w:sz w:val="24"/>
                <w:szCs w:val="24"/>
                <w:lang w:val="nl-NL"/>
              </w:rPr>
            </w:pPr>
            <w:r w:rsidRPr="00EE6DA2">
              <w:rPr>
                <w:rFonts w:ascii="Times New Roman" w:hAnsi="Times New Roman"/>
                <w:b/>
                <w:bCs/>
                <w:color w:val="000000"/>
                <w:sz w:val="24"/>
                <w:szCs w:val="24"/>
              </w:rPr>
              <w:t>540,110</w:t>
            </w:r>
          </w:p>
        </w:tc>
      </w:tr>
    </w:tbl>
    <w:p w:rsidR="00093733" w:rsidRPr="00D21CAF" w:rsidRDefault="00093733" w:rsidP="00093733">
      <w:pPr>
        <w:spacing w:before="80" w:after="80" w:line="276" w:lineRule="auto"/>
        <w:ind w:firstLine="562"/>
        <w:jc w:val="right"/>
        <w:rPr>
          <w:rFonts w:ascii="Times New Roman" w:hAnsi="Times New Roman"/>
          <w:i/>
          <w:iCs/>
          <w:sz w:val="28"/>
          <w:szCs w:val="28"/>
          <w:lang w:val="nl-NL"/>
        </w:rPr>
      </w:pPr>
      <w:r w:rsidRPr="00D21CAF">
        <w:rPr>
          <w:rFonts w:ascii="Times New Roman" w:hAnsi="Times New Roman"/>
          <w:i/>
          <w:iCs/>
          <w:sz w:val="28"/>
          <w:szCs w:val="28"/>
          <w:lang w:val="nl-NL"/>
        </w:rPr>
        <w:t>Nguồn: Tổng hợp số liệu báo cáo từ các huyện</w:t>
      </w:r>
    </w:p>
    <w:p w:rsidR="00093733" w:rsidRPr="00D21CAF" w:rsidRDefault="00093733" w:rsidP="00093733">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 xml:space="preserve">Chi từ hoạt động QLNN và chi sự nghiệp từ nguồn phí BVMT và các nguồn cân đối khác của các huyện là 2.520,125 triệu đồng (cao hơn hơn số thu từ phí BVMT khai thác khoáng sản là là 123,043 triệu đồng). </w:t>
      </w:r>
    </w:p>
    <w:p w:rsidR="00093733" w:rsidRPr="00D21CAF" w:rsidRDefault="00093733" w:rsidP="00093733">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Trong cơ cấu chi, Bảng 6 cho thấy, các huyện phần lớn sử dụng nguồn thu từ phí BVMT và các nguồn cân đối chỉ chi cho hoạt động quản lý nhà nước, chiếm 78,56% cơ cấu chi (1.980,015/2.520,125 triệu đồng), chưa dành nguồn thu cân đối từ phí BVMT cho đầu tư cho hoạt động theo quy định (Phòng ngừa và hạn chế các tác động xấu với môi trường tại nơi có hoạt động khai thác khoáng sản; khắc phục suy thoái môi trường do khai thác khoáng sản; giữ gìn vệ sinh, tái tạo cảnh quan môi trường tại nơi có hoạt động khai thác khoáng sản)</w:t>
      </w:r>
    </w:p>
    <w:p w:rsidR="00E24516" w:rsidRDefault="00093733" w:rsidP="00E24516">
      <w:pPr>
        <w:spacing w:before="80" w:after="80" w:line="276" w:lineRule="auto"/>
        <w:ind w:firstLine="562"/>
        <w:jc w:val="both"/>
        <w:rPr>
          <w:rFonts w:ascii="Times New Roman" w:hAnsi="Times New Roman"/>
          <w:sz w:val="28"/>
          <w:szCs w:val="28"/>
          <w:lang w:val="nl-NL"/>
        </w:rPr>
      </w:pPr>
      <w:r w:rsidRPr="00D21CAF">
        <w:rPr>
          <w:rFonts w:ascii="Times New Roman" w:hAnsi="Times New Roman"/>
          <w:sz w:val="28"/>
          <w:szCs w:val="28"/>
          <w:lang w:val="nl-NL"/>
        </w:rPr>
        <w:t>Chỉ riêng huyện Cam Lộ chi đầu tư cải tạo, sửa chữa bãi rác tập trung huyện Cam Lộ là 260,11 /284,7 triệu đồng). Thị xã Quảng Trị chi hoạt động chỉnh trang nông thôn tại xã Hải Lệ 200 triệu đồng và 80 triệu đồng hỗ trợ công tác BVMT xã Hải Lệ trong tổng chi 280 triệu đồng. Các huyện còn lại chỉ chi hoạt động quản lý nhà nước và chi sự nghiêp môi trường; chưa bố trí rõ nguồn nguồn thu thừ phí BVMT để chi đầu tư khắc phục, phục hồi môi trường cho từng công trình, dự án cụ thể.</w:t>
      </w:r>
      <w:bookmarkStart w:id="44" w:name="_Toc50974554"/>
    </w:p>
    <w:p w:rsidR="00E24516" w:rsidRPr="00E24516" w:rsidRDefault="00093733" w:rsidP="00E24516">
      <w:pPr>
        <w:spacing w:before="80" w:after="80" w:line="276" w:lineRule="auto"/>
        <w:ind w:firstLine="562"/>
        <w:jc w:val="both"/>
        <w:rPr>
          <w:rFonts w:ascii="Times New Roman" w:hAnsi="Times New Roman"/>
          <w:b/>
          <w:bCs/>
          <w:sz w:val="28"/>
          <w:szCs w:val="28"/>
        </w:rPr>
      </w:pPr>
      <w:r w:rsidRPr="00E24516">
        <w:rPr>
          <w:rFonts w:ascii="Times New Roman" w:hAnsi="Times New Roman"/>
          <w:b/>
          <w:bCs/>
          <w:sz w:val="28"/>
          <w:szCs w:val="28"/>
        </w:rPr>
        <w:t>III. KẾT LUẬN</w:t>
      </w:r>
      <w:bookmarkStart w:id="45" w:name="_Toc50974555"/>
      <w:bookmarkEnd w:id="44"/>
    </w:p>
    <w:p w:rsidR="00093733" w:rsidRPr="00E24516" w:rsidRDefault="00093733" w:rsidP="00E24516">
      <w:pPr>
        <w:spacing w:before="80" w:after="80" w:line="276" w:lineRule="auto"/>
        <w:ind w:firstLine="562"/>
        <w:jc w:val="both"/>
        <w:rPr>
          <w:rFonts w:ascii="Times New Roman" w:hAnsi="Times New Roman"/>
          <w:b/>
          <w:sz w:val="28"/>
          <w:szCs w:val="28"/>
          <w:lang w:val="nl-NL"/>
        </w:rPr>
      </w:pPr>
      <w:r w:rsidRPr="00E24516">
        <w:rPr>
          <w:rFonts w:ascii="Times New Roman" w:hAnsi="Times New Roman"/>
          <w:b/>
          <w:bCs/>
          <w:iCs/>
          <w:sz w:val="28"/>
          <w:szCs w:val="28"/>
        </w:rPr>
        <w:t>1. Thuận lợi</w:t>
      </w:r>
      <w:bookmarkEnd w:id="45"/>
    </w:p>
    <w:p w:rsidR="00093733" w:rsidRPr="00D21CAF" w:rsidRDefault="00093733" w:rsidP="00093733">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Chính phủ, chính quyền địa phương, các cơ quan chuyên môn các cấp thường xuyên cập nhật, điều chỉnh và thực thi kịp thời khi có chính sách mới ban hành. UBND tỉnh chủ động ban hành quyết định quy định tạm thời giá tính thuế tài nguyên làm cơ sở thu thuế tài nguyên khi chưa có sự thống nhất do phát sinh mâu thuẩn trong cách tính giá của Trung ương và điều kiện thực tiễn của địa phương; đã phân cấp, ủy quyền thực hiện công tác quản lý tài nguyên khoáng sản trên địa bàn.</w:t>
      </w:r>
    </w:p>
    <w:p w:rsidR="00093733" w:rsidRPr="00D21CAF" w:rsidRDefault="00093733" w:rsidP="00093733">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lang w:val="vi-VN"/>
        </w:rPr>
        <w:t>Công tác xây dựng, ban hành các chiến lược, kế hoạch, chính sách về bảo vệ môi trường của địa phương đã được chú trọng</w:t>
      </w:r>
      <w:r w:rsidRPr="00D21CAF">
        <w:rPr>
          <w:rFonts w:ascii="Times New Roman" w:hAnsi="Times New Roman"/>
          <w:sz w:val="28"/>
          <w:szCs w:val="28"/>
        </w:rPr>
        <w:t xml:space="preserve">. </w:t>
      </w:r>
      <w:r w:rsidRPr="00D21CAF">
        <w:rPr>
          <w:rFonts w:ascii="Times New Roman" w:hAnsi="Times New Roman"/>
          <w:sz w:val="28"/>
          <w:szCs w:val="28"/>
          <w:lang w:val="vi-VN"/>
        </w:rPr>
        <w:t xml:space="preserve">Công tác thông tin, tuyên truyền, giáo dục, nâng cao nhận thức về bảo vệ môi trường đã được triển khai sâu rộng với nhiều hình thức đa dạng, phong phú đem lại hiệu quả thiết thực </w:t>
      </w:r>
      <w:r w:rsidRPr="00D21CAF">
        <w:rPr>
          <w:rFonts w:ascii="Times New Roman" w:hAnsi="Times New Roman"/>
          <w:sz w:val="28"/>
          <w:szCs w:val="28"/>
        </w:rPr>
        <w:t>trong</w:t>
      </w:r>
      <w:r w:rsidRPr="00D21CAF">
        <w:rPr>
          <w:rFonts w:ascii="Times New Roman" w:hAnsi="Times New Roman"/>
          <w:sz w:val="28"/>
          <w:szCs w:val="28"/>
          <w:lang w:val="vi-VN"/>
        </w:rPr>
        <w:t xml:space="preserve"> công tác bảo vệ môi trường trên địa bàn tỉnh. </w:t>
      </w:r>
    </w:p>
    <w:p w:rsidR="00093733" w:rsidRDefault="00093733" w:rsidP="00093733">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rPr>
        <w:lastRenderedPageBreak/>
        <w:t xml:space="preserve">Hội đồng tư vấn giám sát thí điểm </w:t>
      </w:r>
      <w:r w:rsidRPr="00D21CAF">
        <w:rPr>
          <w:rFonts w:ascii="Times New Roman" w:hAnsi="Times New Roman"/>
          <w:sz w:val="28"/>
          <w:szCs w:val="28"/>
          <w:lang w:val="nl-NL"/>
        </w:rPr>
        <w:t xml:space="preserve">thực hiện sáng kiến minh bạch trong công nghiệp khai khoáng - EITI tỉnh Quảng Trị diễn ra khá thuận lợi, được các  cơ quan chuyên môn </w:t>
      </w:r>
      <w:r w:rsidRPr="00D21CAF">
        <w:rPr>
          <w:rFonts w:ascii="Times New Roman" w:hAnsi="Times New Roman"/>
          <w:i/>
          <w:sz w:val="28"/>
          <w:szCs w:val="28"/>
          <w:lang w:val="nl-NL"/>
        </w:rPr>
        <w:t xml:space="preserve">(Cục Thuế tỉnh, </w:t>
      </w:r>
      <w:r w:rsidR="00EE6DA2">
        <w:rPr>
          <w:rFonts w:ascii="Times New Roman" w:hAnsi="Times New Roman"/>
          <w:i/>
          <w:sz w:val="28"/>
          <w:szCs w:val="28"/>
          <w:lang w:val="nl-NL"/>
        </w:rPr>
        <w:t>S</w:t>
      </w:r>
      <w:r w:rsidRPr="00D21CAF">
        <w:rPr>
          <w:rFonts w:ascii="Times New Roman" w:hAnsi="Times New Roman"/>
          <w:i/>
          <w:sz w:val="28"/>
          <w:szCs w:val="28"/>
          <w:lang w:val="nl-NL"/>
        </w:rPr>
        <w:t xml:space="preserve">ở Tài nguyên &amp; Môi trường, </w:t>
      </w:r>
      <w:r w:rsidR="00EE6DA2">
        <w:rPr>
          <w:rFonts w:ascii="Times New Roman" w:hAnsi="Times New Roman"/>
          <w:i/>
          <w:sz w:val="28"/>
          <w:szCs w:val="28"/>
          <w:lang w:val="nl-NL"/>
        </w:rPr>
        <w:t>S</w:t>
      </w:r>
      <w:r w:rsidRPr="00D21CAF">
        <w:rPr>
          <w:rFonts w:ascii="Times New Roman" w:hAnsi="Times New Roman"/>
          <w:i/>
          <w:sz w:val="28"/>
          <w:szCs w:val="28"/>
          <w:lang w:val="nl-NL"/>
        </w:rPr>
        <w:t xml:space="preserve">ở Tài chính, </w:t>
      </w:r>
      <w:r w:rsidR="00EE6DA2">
        <w:rPr>
          <w:rFonts w:ascii="Times New Roman" w:hAnsi="Times New Roman"/>
          <w:i/>
          <w:sz w:val="28"/>
          <w:szCs w:val="28"/>
          <w:lang w:val="nl-NL"/>
        </w:rPr>
        <w:t>S</w:t>
      </w:r>
      <w:r w:rsidRPr="00D21CAF">
        <w:rPr>
          <w:rFonts w:ascii="Times New Roman" w:hAnsi="Times New Roman"/>
          <w:i/>
          <w:sz w:val="28"/>
          <w:szCs w:val="28"/>
          <w:lang w:val="nl-NL"/>
        </w:rPr>
        <w:t>ở Xây dựng, Mặt trận tổ quốc Việt Nam các cấp)</w:t>
      </w:r>
      <w:r w:rsidRPr="00D21CAF">
        <w:rPr>
          <w:rFonts w:ascii="Times New Roman" w:hAnsi="Times New Roman"/>
          <w:sz w:val="28"/>
          <w:szCs w:val="28"/>
          <w:lang w:val="nl-NL"/>
        </w:rPr>
        <w:t>, chính quyền địa phương và cộng đồng doanh nghiệp có hoạt động khai thác khoáng sản quan tâm ủng hộ, cung cấp thông tin kịp thời, khá đầy đủ theo yêu cầu nhằm phục vụ tốt hơn việc giám sát thực hiện minh bạch trong công nghiệp khai khoáng trên địa bàn tỉnh.</w:t>
      </w:r>
    </w:p>
    <w:p w:rsidR="00F31427" w:rsidRPr="00D21CAF" w:rsidRDefault="00F31427" w:rsidP="00093733">
      <w:pPr>
        <w:spacing w:before="80" w:after="80" w:line="276" w:lineRule="auto"/>
        <w:ind w:firstLine="567"/>
        <w:jc w:val="both"/>
        <w:rPr>
          <w:rFonts w:ascii="Times New Roman" w:hAnsi="Times New Roman"/>
          <w:sz w:val="28"/>
          <w:szCs w:val="28"/>
          <w:lang w:val="nl-NL"/>
        </w:rPr>
      </w:pPr>
      <w:r w:rsidRPr="0097039C">
        <w:rPr>
          <w:rFonts w:ascii="Times New Roman" w:hAnsi="Times New Roman"/>
          <w:sz w:val="28"/>
          <w:szCs w:val="28"/>
          <w:highlight w:val="yellow"/>
          <w:lang w:val="nl-NL"/>
        </w:rPr>
        <w:t xml:space="preserve">Qua kiến nghị của </w:t>
      </w:r>
      <w:r w:rsidR="00F25512" w:rsidRPr="0097039C">
        <w:rPr>
          <w:rFonts w:ascii="Times New Roman" w:hAnsi="Times New Roman"/>
          <w:sz w:val="28"/>
          <w:szCs w:val="28"/>
          <w:highlight w:val="yellow"/>
          <w:lang w:val="nl-NL"/>
        </w:rPr>
        <w:t>Ban quản lý dự án BTAP, Hội đồng tư vấn EITI, Ban kinh tế</w:t>
      </w:r>
      <w:r w:rsidR="00D3119E" w:rsidRPr="0097039C">
        <w:rPr>
          <w:rFonts w:ascii="Times New Roman" w:hAnsi="Times New Roman"/>
          <w:sz w:val="28"/>
          <w:szCs w:val="28"/>
          <w:highlight w:val="yellow"/>
          <w:lang w:val="nl-NL"/>
        </w:rPr>
        <w:t xml:space="preserve"> - ngâ</w:t>
      </w:r>
      <w:r w:rsidR="00F25512" w:rsidRPr="0097039C">
        <w:rPr>
          <w:rFonts w:ascii="Times New Roman" w:hAnsi="Times New Roman"/>
          <w:sz w:val="28"/>
          <w:szCs w:val="28"/>
          <w:highlight w:val="yellow"/>
          <w:lang w:val="nl-NL"/>
        </w:rPr>
        <w:t xml:space="preserve">n sách sau </w:t>
      </w:r>
      <w:r w:rsidRPr="0097039C">
        <w:rPr>
          <w:rFonts w:ascii="Times New Roman" w:hAnsi="Times New Roman"/>
          <w:sz w:val="28"/>
          <w:szCs w:val="28"/>
          <w:highlight w:val="yellow"/>
          <w:lang w:val="nl-NL"/>
        </w:rPr>
        <w:t xml:space="preserve">các đợt giám sát, Ủy ban nhân dân tỉnh đã </w:t>
      </w:r>
      <w:r w:rsidR="00D3119E" w:rsidRPr="0097039C">
        <w:rPr>
          <w:rFonts w:ascii="Times New Roman" w:hAnsi="Times New Roman"/>
          <w:sz w:val="28"/>
          <w:szCs w:val="28"/>
          <w:highlight w:val="yellow"/>
          <w:lang w:val="nl-NL"/>
        </w:rPr>
        <w:t xml:space="preserve">kịp thời </w:t>
      </w:r>
      <w:r w:rsidRPr="0097039C">
        <w:rPr>
          <w:rFonts w:ascii="Times New Roman" w:hAnsi="Times New Roman"/>
          <w:sz w:val="28"/>
          <w:szCs w:val="28"/>
          <w:highlight w:val="yellow"/>
          <w:lang w:val="nl-NL"/>
        </w:rPr>
        <w:t>ban hành Quyết định số 20/2020/QĐ-UBND ngày 28/8/2020 về việc bãi bỏ Quyết định số 27/2014/QĐ-UBND</w:t>
      </w:r>
      <w:r w:rsidR="002F6ED3" w:rsidRPr="0097039C">
        <w:rPr>
          <w:rFonts w:ascii="Times New Roman" w:hAnsi="Times New Roman"/>
          <w:sz w:val="28"/>
          <w:szCs w:val="28"/>
          <w:highlight w:val="yellow"/>
          <w:lang w:val="nl-NL"/>
        </w:rPr>
        <w:t xml:space="preserve"> ngày 20/6/2020 của UBND tỉnh ban hành quy định về quản lý, khai thác đất làm vật liệu san lấp công trình trên địa bàn tỉnh Quảng Trị.</w:t>
      </w:r>
    </w:p>
    <w:p w:rsidR="00404C57" w:rsidRDefault="00093733" w:rsidP="00404C57">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Nội dung, quy trình, phương pháp thực hiện khá đơn giản, biểu mẫu dễ hiểu, dễ cung cấp thông tin.</w:t>
      </w:r>
      <w:bookmarkStart w:id="46" w:name="_Toc50974556"/>
    </w:p>
    <w:p w:rsidR="00093733" w:rsidRPr="00404C57" w:rsidRDefault="00093733" w:rsidP="00404C57">
      <w:pPr>
        <w:spacing w:before="80" w:after="80" w:line="276" w:lineRule="auto"/>
        <w:ind w:firstLine="567"/>
        <w:jc w:val="both"/>
        <w:rPr>
          <w:rFonts w:ascii="Times New Roman" w:hAnsi="Times New Roman"/>
          <w:b/>
          <w:sz w:val="28"/>
          <w:szCs w:val="28"/>
          <w:lang w:val="nl-NL"/>
        </w:rPr>
      </w:pPr>
      <w:r w:rsidRPr="00404C57">
        <w:rPr>
          <w:rFonts w:ascii="Times New Roman" w:hAnsi="Times New Roman"/>
          <w:b/>
          <w:bCs/>
          <w:iCs/>
          <w:sz w:val="28"/>
          <w:szCs w:val="28"/>
        </w:rPr>
        <w:t>2. Những hạn chế, khó khăn và nguyên nhân</w:t>
      </w:r>
      <w:bookmarkEnd w:id="46"/>
      <w:r w:rsidRPr="00404C57">
        <w:rPr>
          <w:rFonts w:ascii="Times New Roman" w:hAnsi="Times New Roman"/>
          <w:b/>
          <w:bCs/>
          <w:iCs/>
          <w:sz w:val="28"/>
          <w:szCs w:val="28"/>
        </w:rPr>
        <w:t xml:space="preserve"> </w:t>
      </w:r>
    </w:p>
    <w:p w:rsidR="00093733" w:rsidRPr="00D21CAF" w:rsidRDefault="00093733" w:rsidP="00093733">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rPr>
        <w:t>Các văn bản quy phạm pháp luật, hướng dẫn thực hiện công tác quản lý, bảo vệ tài nguyên, khoáng sản thay đổi thường xuyên, một số điểm còn chồng chéo nên phần nào ảnh hưởng đến công tác tổ chức thẩm định, phê duyệt, kiểm tra, giám sát quá trình thực hiện của các cơ sở khai thác khoáng sản.</w:t>
      </w:r>
    </w:p>
    <w:p w:rsidR="00093733" w:rsidRPr="00D21CAF" w:rsidRDefault="00093733" w:rsidP="00093733">
      <w:pPr>
        <w:spacing w:before="80" w:after="80" w:line="276" w:lineRule="auto"/>
        <w:ind w:firstLine="567"/>
        <w:jc w:val="both"/>
        <w:rPr>
          <w:rFonts w:ascii="Times New Roman" w:hAnsi="Times New Roman"/>
          <w:b/>
          <w:sz w:val="28"/>
          <w:szCs w:val="28"/>
        </w:rPr>
      </w:pPr>
      <w:r w:rsidRPr="00D21CAF">
        <w:rPr>
          <w:rFonts w:ascii="Times New Roman" w:hAnsi="Times New Roman"/>
          <w:sz w:val="28"/>
          <w:szCs w:val="28"/>
        </w:rPr>
        <w:t xml:space="preserve">Chưa có hệ thống kết nối </w:t>
      </w:r>
      <w:proofErr w:type="gramStart"/>
      <w:r w:rsidRPr="00D21CAF">
        <w:rPr>
          <w:rFonts w:ascii="Times New Roman" w:hAnsi="Times New Roman"/>
          <w:sz w:val="28"/>
          <w:szCs w:val="28"/>
        </w:rPr>
        <w:t>chung</w:t>
      </w:r>
      <w:proofErr w:type="gramEnd"/>
      <w:r w:rsidRPr="00D21CAF">
        <w:rPr>
          <w:rFonts w:ascii="Times New Roman" w:hAnsi="Times New Roman"/>
          <w:sz w:val="28"/>
          <w:szCs w:val="28"/>
        </w:rPr>
        <w:t>, làm đầu mối giữa các cơ quan quản lý nhà nước và cơ quan thuế nên t</w:t>
      </w:r>
      <w:r w:rsidRPr="00D21CAF">
        <w:rPr>
          <w:rFonts w:ascii="Times New Roman" w:hAnsi="Times New Roman"/>
          <w:sz w:val="28"/>
          <w:szCs w:val="28"/>
          <w:lang w:val="nl-NL"/>
        </w:rPr>
        <w:t>heo dõi số liệu thu về thuế khai khoáng và phí BVMT khai thác khoáng sản giữa các cơ quan quản lý nhà nước chưa thống nhất.</w:t>
      </w:r>
    </w:p>
    <w:p w:rsidR="00093733" w:rsidRPr="00D21CAF" w:rsidRDefault="00093733" w:rsidP="00093733">
      <w:pPr>
        <w:spacing w:before="80" w:after="80" w:line="276" w:lineRule="auto"/>
        <w:ind w:firstLine="567"/>
        <w:jc w:val="both"/>
        <w:rPr>
          <w:rFonts w:ascii="Times New Roman" w:hAnsi="Times New Roman"/>
          <w:b/>
          <w:sz w:val="28"/>
          <w:szCs w:val="28"/>
        </w:rPr>
      </w:pPr>
      <w:r w:rsidRPr="00D21CAF">
        <w:rPr>
          <w:rFonts w:ascii="Times New Roman" w:hAnsi="Times New Roman"/>
          <w:sz w:val="28"/>
          <w:szCs w:val="28"/>
          <w:lang w:val="nl-NL"/>
        </w:rPr>
        <w:t>Báo cáo của một số doanh nghiệp khai thác khoáng sản chưa kịp thời, không đầy đủ thông tin.</w:t>
      </w:r>
      <w:r w:rsidR="005F2242">
        <w:rPr>
          <w:rFonts w:ascii="Times New Roman" w:hAnsi="Times New Roman"/>
          <w:sz w:val="28"/>
          <w:szCs w:val="28"/>
          <w:lang w:val="nl-NL"/>
        </w:rPr>
        <w:t xml:space="preserve"> </w:t>
      </w:r>
      <w:r w:rsidRPr="00D21CAF">
        <w:rPr>
          <w:rFonts w:ascii="Times New Roman" w:hAnsi="Times New Roman"/>
          <w:sz w:val="28"/>
          <w:szCs w:val="28"/>
          <w:lang w:val="nl-NL"/>
        </w:rPr>
        <w:t xml:space="preserve">Nhiều nội dung của biểu mẫu không có thông tin. </w:t>
      </w:r>
    </w:p>
    <w:p w:rsidR="00093733" w:rsidRPr="00D21CAF" w:rsidRDefault="00093733" w:rsidP="00093733">
      <w:pPr>
        <w:spacing w:before="80" w:after="80" w:line="276" w:lineRule="auto"/>
        <w:ind w:firstLine="567"/>
        <w:jc w:val="both"/>
        <w:rPr>
          <w:rFonts w:ascii="Times New Roman" w:hAnsi="Times New Roman"/>
          <w:sz w:val="28"/>
          <w:szCs w:val="28"/>
          <w:lang w:val="nl-NL"/>
        </w:rPr>
      </w:pPr>
      <w:r w:rsidRPr="00D21CAF">
        <w:rPr>
          <w:rFonts w:ascii="Times New Roman" w:hAnsi="Times New Roman"/>
          <w:sz w:val="28"/>
          <w:szCs w:val="28"/>
          <w:lang w:val="nl-NL"/>
        </w:rPr>
        <w:t>Hạch toán các khoản thu - chi từ nguồn thu phí BVMT đối với hoạt động khai thác khoáng sản chưa cân đối được nhiệm vụ chi cho công tác đầu tư các công trình bảo vệ môi trường; chủ yếu các địa phương bố trí chi cho nhiệm vụ quản lý nhà nước. Do tổng nguồn thu phí BVMT trên địa bàn tỉnh thấp.</w:t>
      </w:r>
    </w:p>
    <w:p w:rsidR="00093733" w:rsidRPr="00D21CAF" w:rsidRDefault="00093733" w:rsidP="00093733">
      <w:pPr>
        <w:spacing w:before="80" w:after="80" w:line="276" w:lineRule="auto"/>
        <w:ind w:firstLine="567"/>
        <w:jc w:val="both"/>
        <w:rPr>
          <w:rFonts w:ascii="Times New Roman" w:hAnsi="Times New Roman"/>
          <w:sz w:val="28"/>
          <w:szCs w:val="28"/>
          <w:lang w:val="nl-NL"/>
        </w:rPr>
      </w:pPr>
      <w:proofErr w:type="gramStart"/>
      <w:r w:rsidRPr="00D21CAF">
        <w:rPr>
          <w:rFonts w:ascii="Times New Roman" w:hAnsi="Times New Roman"/>
          <w:sz w:val="28"/>
          <w:szCs w:val="28"/>
        </w:rPr>
        <w:t xml:space="preserve">Hoạt động khai thác khoáng sản trên địa bàn thời gian qua đã </w:t>
      </w:r>
      <w:r w:rsidRPr="00D21CAF">
        <w:rPr>
          <w:rFonts w:ascii="Times New Roman" w:hAnsi="Times New Roman"/>
          <w:color w:val="000000"/>
          <w:sz w:val="28"/>
          <w:szCs w:val="28"/>
        </w:rPr>
        <w:t>làm thay đổi hiện trạng, ô nhiễm nguồn nước, bụi, tiếng ồn, dẫn đến ô nhiễm môi trường cục bộ một số nơi.</w:t>
      </w:r>
      <w:proofErr w:type="gramEnd"/>
      <w:r w:rsidRPr="00D21CAF">
        <w:rPr>
          <w:rFonts w:ascii="Times New Roman" w:hAnsi="Times New Roman"/>
          <w:color w:val="000000"/>
          <w:sz w:val="28"/>
          <w:szCs w:val="28"/>
        </w:rPr>
        <w:t xml:space="preserve"> </w:t>
      </w:r>
      <w:proofErr w:type="gramStart"/>
      <w:r w:rsidRPr="00D21CAF">
        <w:rPr>
          <w:rFonts w:ascii="Times New Roman" w:hAnsi="Times New Roman"/>
          <w:color w:val="000000"/>
          <w:sz w:val="28"/>
          <w:szCs w:val="28"/>
        </w:rPr>
        <w:t>Công nghệ khai thác khoáng sản còn thô sơ, nhất là khai thác đá.</w:t>
      </w:r>
      <w:proofErr w:type="gramEnd"/>
      <w:r w:rsidRPr="00D21CAF">
        <w:rPr>
          <w:rFonts w:ascii="Times New Roman" w:hAnsi="Times New Roman"/>
          <w:color w:val="000000"/>
          <w:sz w:val="28"/>
          <w:szCs w:val="28"/>
        </w:rPr>
        <w:t xml:space="preserve"> </w:t>
      </w:r>
      <w:proofErr w:type="gramStart"/>
      <w:r w:rsidRPr="00D21CAF">
        <w:rPr>
          <w:rFonts w:ascii="Times New Roman" w:hAnsi="Times New Roman"/>
          <w:color w:val="000000"/>
          <w:sz w:val="28"/>
          <w:szCs w:val="28"/>
        </w:rPr>
        <w:t xml:space="preserve">Một số trường hợp còn </w:t>
      </w:r>
      <w:r w:rsidRPr="00D21CAF">
        <w:rPr>
          <w:rFonts w:ascii="Times New Roman" w:hAnsi="Times New Roman"/>
          <w:sz w:val="28"/>
          <w:szCs w:val="28"/>
        </w:rPr>
        <w:t>nợ tiền cấp quyền khai thác, tiền quỹ phục hồi, cải tạo môi trường</w:t>
      </w:r>
      <w:r w:rsidRPr="00D21CAF">
        <w:rPr>
          <w:rFonts w:ascii="Times New Roman" w:hAnsi="Times New Roman"/>
          <w:color w:val="000000"/>
          <w:sz w:val="28"/>
          <w:szCs w:val="28"/>
        </w:rPr>
        <w:t xml:space="preserve"> hoặc chây ì việc nộp tiền cấp tiền khai thác khoáng sản.</w:t>
      </w:r>
      <w:proofErr w:type="gramEnd"/>
    </w:p>
    <w:p w:rsidR="00093733" w:rsidRPr="00D21CAF" w:rsidRDefault="00093733" w:rsidP="005F2242">
      <w:pPr>
        <w:spacing w:before="80" w:after="80" w:line="276" w:lineRule="auto"/>
        <w:ind w:firstLine="567"/>
        <w:jc w:val="both"/>
        <w:rPr>
          <w:rFonts w:ascii="Times New Roman" w:hAnsi="Times New Roman"/>
          <w:sz w:val="28"/>
          <w:szCs w:val="28"/>
        </w:rPr>
      </w:pPr>
      <w:proofErr w:type="gramStart"/>
      <w:r w:rsidRPr="00D21CAF">
        <w:rPr>
          <w:rFonts w:ascii="Times New Roman" w:hAnsi="Times New Roman"/>
          <w:sz w:val="28"/>
          <w:szCs w:val="28"/>
        </w:rPr>
        <w:t xml:space="preserve">Ý thức của một số doanh nghiệp, tổ chức, cá nhân về bảo vệ môi trường hoạt động khai thác khoáng sản chưa cao; một số đơn vị thực hiện quan trắc môi trường chưa </w:t>
      </w:r>
      <w:r w:rsidRPr="00D21CAF">
        <w:rPr>
          <w:rFonts w:ascii="Times New Roman" w:hAnsi="Times New Roman"/>
          <w:sz w:val="28"/>
          <w:szCs w:val="28"/>
        </w:rPr>
        <w:lastRenderedPageBreak/>
        <w:t>đúng quy định.</w:t>
      </w:r>
      <w:proofErr w:type="gramEnd"/>
      <w:r w:rsidRPr="00D21CAF">
        <w:rPr>
          <w:rFonts w:ascii="Times New Roman" w:hAnsi="Times New Roman"/>
          <w:sz w:val="28"/>
          <w:szCs w:val="28"/>
        </w:rPr>
        <w:t xml:space="preserve"> Do đó việc </w:t>
      </w:r>
      <w:proofErr w:type="gramStart"/>
      <w:r w:rsidRPr="00D21CAF">
        <w:rPr>
          <w:rFonts w:ascii="Times New Roman" w:hAnsi="Times New Roman"/>
          <w:sz w:val="28"/>
          <w:szCs w:val="28"/>
        </w:rPr>
        <w:t>theo</w:t>
      </w:r>
      <w:proofErr w:type="gramEnd"/>
      <w:r w:rsidRPr="00D21CAF">
        <w:rPr>
          <w:rFonts w:ascii="Times New Roman" w:hAnsi="Times New Roman"/>
          <w:sz w:val="28"/>
          <w:szCs w:val="28"/>
        </w:rPr>
        <w:t xml:space="preserve"> dõi, giám sát chưa được thường xuyên, liên tục; việc ký quỹ còn chậm trễ.</w:t>
      </w:r>
    </w:p>
    <w:p w:rsidR="00093733" w:rsidRPr="00D21CAF" w:rsidRDefault="00093733" w:rsidP="005F2242">
      <w:pPr>
        <w:spacing w:before="80" w:after="80" w:line="276" w:lineRule="auto"/>
        <w:ind w:firstLine="567"/>
        <w:jc w:val="both"/>
        <w:rPr>
          <w:rFonts w:ascii="Times New Roman" w:hAnsi="Times New Roman"/>
          <w:sz w:val="28"/>
          <w:szCs w:val="28"/>
        </w:rPr>
      </w:pPr>
      <w:r w:rsidRPr="00D21CAF">
        <w:rPr>
          <w:rFonts w:ascii="Times New Roman" w:hAnsi="Times New Roman"/>
          <w:sz w:val="28"/>
          <w:szCs w:val="28"/>
        </w:rPr>
        <w:t xml:space="preserve">Do thời gian xây dựng đề án thí điểm </w:t>
      </w:r>
      <w:r w:rsidRPr="00D21CAF">
        <w:rPr>
          <w:rFonts w:ascii="Times New Roman" w:hAnsi="Times New Roman"/>
          <w:sz w:val="28"/>
          <w:szCs w:val="28"/>
          <w:lang w:val="nl-NL"/>
        </w:rPr>
        <w:t>thực hiện sáng kiến minh bạch trong công nghiệ</w:t>
      </w:r>
      <w:r w:rsidR="007211F1">
        <w:rPr>
          <w:rFonts w:ascii="Times New Roman" w:hAnsi="Times New Roman"/>
          <w:sz w:val="28"/>
          <w:szCs w:val="28"/>
          <w:lang w:val="nl-NL"/>
        </w:rPr>
        <w:t>p khai khoáng -</w:t>
      </w:r>
      <w:r w:rsidRPr="00D21CAF">
        <w:rPr>
          <w:rFonts w:ascii="Times New Roman" w:hAnsi="Times New Roman"/>
          <w:sz w:val="28"/>
          <w:szCs w:val="28"/>
          <w:lang w:val="nl-NL"/>
        </w:rPr>
        <w:t xml:space="preserve"> EITI tỉnh Quảng Trị </w:t>
      </w:r>
      <w:r w:rsidRPr="00D21CAF">
        <w:rPr>
          <w:rFonts w:ascii="Times New Roman" w:hAnsi="Times New Roman"/>
          <w:sz w:val="28"/>
          <w:szCs w:val="28"/>
        </w:rPr>
        <w:t>quá ngắn, trong quá trình triển khai thu thập, khảo sát, phân tích, đánh giá thông tin chưa tạo sự kết nối giữa các thành viên, việc phân công giữa các thành viên trong Hội đồng tư vấn giám sát nhưng trách nhiệm mỗi thành viên chưa cao.</w:t>
      </w:r>
    </w:p>
    <w:p w:rsidR="00093733" w:rsidRPr="00D21CAF" w:rsidRDefault="00093733" w:rsidP="00093733">
      <w:pPr>
        <w:spacing w:before="80" w:after="80" w:line="276" w:lineRule="auto"/>
        <w:ind w:firstLine="567"/>
        <w:rPr>
          <w:rFonts w:ascii="Times New Roman" w:hAnsi="Times New Roman"/>
          <w:sz w:val="28"/>
          <w:szCs w:val="28"/>
        </w:rPr>
      </w:pPr>
      <w:r w:rsidRPr="00D21CAF">
        <w:rPr>
          <w:rFonts w:ascii="Times New Roman" w:hAnsi="Times New Roman"/>
          <w:sz w:val="28"/>
          <w:szCs w:val="28"/>
        </w:rPr>
        <w:t xml:space="preserve">Trong quá trình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thập phân tích báo cáo trên địa bàn tỉnh nói riêng và cả nước nói chung diễn ra dịch bệnh COVID-19 hết sức phức tạp, tại tỉnh thực hiện 2 đợt giản cách xã hội. Do vậy, làm gián đoạn việc </w:t>
      </w:r>
      <w:proofErr w:type="gramStart"/>
      <w:r w:rsidRPr="00D21CAF">
        <w:rPr>
          <w:rFonts w:ascii="Times New Roman" w:hAnsi="Times New Roman"/>
          <w:sz w:val="28"/>
          <w:szCs w:val="28"/>
        </w:rPr>
        <w:t>thu</w:t>
      </w:r>
      <w:proofErr w:type="gramEnd"/>
      <w:r w:rsidRPr="00D21CAF">
        <w:rPr>
          <w:rFonts w:ascii="Times New Roman" w:hAnsi="Times New Roman"/>
          <w:sz w:val="28"/>
          <w:szCs w:val="28"/>
        </w:rPr>
        <w:t xml:space="preserve"> thập thông tin, phân tích đánh giá số liệu, làm chậm trể quá trình viết báo cáo, chất lượng báo cáo.</w:t>
      </w:r>
    </w:p>
    <w:p w:rsidR="00404C57" w:rsidRDefault="00093733" w:rsidP="00404C57">
      <w:pPr>
        <w:tabs>
          <w:tab w:val="left" w:pos="990"/>
          <w:tab w:val="left" w:pos="4230"/>
        </w:tabs>
        <w:spacing w:before="80" w:after="80" w:line="276" w:lineRule="auto"/>
        <w:ind w:firstLine="567"/>
        <w:jc w:val="both"/>
        <w:outlineLvl w:val="0"/>
        <w:rPr>
          <w:rFonts w:ascii="Times New Roman" w:hAnsi="Times New Roman"/>
          <w:b/>
          <w:sz w:val="28"/>
          <w:szCs w:val="28"/>
        </w:rPr>
      </w:pPr>
      <w:r w:rsidRPr="00D21CAF">
        <w:rPr>
          <w:rFonts w:ascii="Times New Roman" w:hAnsi="Times New Roman"/>
          <w:b/>
          <w:sz w:val="28"/>
          <w:szCs w:val="28"/>
        </w:rPr>
        <w:br w:type="page"/>
      </w:r>
      <w:bookmarkStart w:id="47" w:name="_Toc50974557"/>
      <w:r w:rsidRPr="00D21CAF">
        <w:rPr>
          <w:rFonts w:ascii="Times New Roman" w:hAnsi="Times New Roman"/>
          <w:b/>
          <w:sz w:val="28"/>
          <w:szCs w:val="28"/>
        </w:rPr>
        <w:lastRenderedPageBreak/>
        <w:t>IV. KHUYẾN NGHỊ</w:t>
      </w:r>
      <w:bookmarkStart w:id="48" w:name="_Toc50974558"/>
      <w:bookmarkEnd w:id="47"/>
    </w:p>
    <w:p w:rsidR="00093733" w:rsidRPr="00404C57" w:rsidRDefault="00093733" w:rsidP="00404C57">
      <w:pPr>
        <w:tabs>
          <w:tab w:val="left" w:pos="990"/>
          <w:tab w:val="left" w:pos="4230"/>
        </w:tabs>
        <w:spacing w:before="80" w:after="80" w:line="276" w:lineRule="auto"/>
        <w:ind w:firstLine="567"/>
        <w:jc w:val="both"/>
        <w:outlineLvl w:val="0"/>
        <w:rPr>
          <w:rFonts w:ascii="Times New Roman" w:hAnsi="Times New Roman"/>
          <w:b/>
          <w:sz w:val="28"/>
          <w:szCs w:val="28"/>
        </w:rPr>
      </w:pPr>
      <w:r w:rsidRPr="00404C57">
        <w:rPr>
          <w:rFonts w:ascii="Times New Roman" w:hAnsi="Times New Roman"/>
          <w:b/>
          <w:bCs/>
          <w:iCs/>
          <w:sz w:val="28"/>
          <w:szCs w:val="28"/>
        </w:rPr>
        <w:t>1. Đối với các nhà tài trợ và Trung tâm Phát triển và Hội nhập</w:t>
      </w:r>
      <w:bookmarkEnd w:id="48"/>
    </w:p>
    <w:p w:rsidR="008F12A6" w:rsidRDefault="00093733" w:rsidP="008F12A6">
      <w:pPr>
        <w:spacing w:before="80" w:after="80" w:line="276" w:lineRule="auto"/>
        <w:ind w:firstLine="630"/>
        <w:jc w:val="both"/>
        <w:rPr>
          <w:rFonts w:ascii="Times New Roman" w:hAnsi="Times New Roman"/>
          <w:sz w:val="28"/>
          <w:szCs w:val="28"/>
        </w:rPr>
      </w:pPr>
      <w:proofErr w:type="gramStart"/>
      <w:r w:rsidRPr="00D21CAF">
        <w:rPr>
          <w:rFonts w:ascii="Times New Roman" w:hAnsi="Times New Roman"/>
          <w:sz w:val="28"/>
          <w:szCs w:val="28"/>
        </w:rPr>
        <w:t>Tiếp tục vận động các nhà tài trợ hỗ trợ kinh phí và kỹ thuật để hoàn chỉnh đề án, quy trình và hệ thống biểu mẫu (Từ tháng 9/2020 - 3/2021).</w:t>
      </w:r>
      <w:proofErr w:type="gramEnd"/>
      <w:r w:rsidRPr="00D21CAF">
        <w:rPr>
          <w:rFonts w:ascii="Times New Roman" w:hAnsi="Times New Roman"/>
          <w:sz w:val="28"/>
          <w:szCs w:val="28"/>
        </w:rPr>
        <w:t xml:space="preserve"> Sau đó, tiếp tục thu thập thông tin, phân tích thông tin, viết báo cáo từ năm 2021, 2022, 2023, 2024, tiến hành tổng kết đánh giá kết quả thực hiện đề án vào năm 2025.</w:t>
      </w:r>
      <w:bookmarkStart w:id="49" w:name="_Toc50974559"/>
    </w:p>
    <w:p w:rsidR="00093733" w:rsidRPr="008F12A6" w:rsidRDefault="00093733" w:rsidP="008F12A6">
      <w:pPr>
        <w:spacing w:before="80" w:after="80" w:line="276" w:lineRule="auto"/>
        <w:ind w:firstLine="630"/>
        <w:jc w:val="both"/>
        <w:rPr>
          <w:rFonts w:ascii="Times New Roman" w:hAnsi="Times New Roman"/>
          <w:b/>
          <w:sz w:val="28"/>
          <w:szCs w:val="28"/>
        </w:rPr>
      </w:pPr>
      <w:r w:rsidRPr="008F12A6">
        <w:rPr>
          <w:rFonts w:ascii="Times New Roman" w:hAnsi="Times New Roman"/>
          <w:b/>
          <w:bCs/>
          <w:iCs/>
          <w:sz w:val="28"/>
          <w:szCs w:val="28"/>
        </w:rPr>
        <w:t>2. Đối với HĐND tỉnh</w:t>
      </w:r>
      <w:bookmarkEnd w:id="49"/>
    </w:p>
    <w:p w:rsidR="00093733" w:rsidRPr="00D21CAF" w:rsidRDefault="00093733" w:rsidP="005F2242">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Đưa vào nội dung chương trình kỳ họp HĐND tỉnh để xem xét điều chỉnh quy định thu phí và lệ phí trên địa bàn tỉnh theo Thông tư số 85/2019/TT-BTC </w:t>
      </w:r>
      <w:r w:rsidRPr="00D21CAF">
        <w:rPr>
          <w:rFonts w:ascii="Times New Roman" w:hAnsi="Times New Roman"/>
          <w:iCs/>
          <w:color w:val="000000"/>
          <w:sz w:val="28"/>
          <w:szCs w:val="28"/>
          <w:shd w:val="clear" w:color="auto" w:fill="FFFFFF"/>
          <w:lang w:val="vi-VN"/>
        </w:rPr>
        <w:t>ngày 2</w:t>
      </w:r>
      <w:r w:rsidRPr="00D21CAF">
        <w:rPr>
          <w:rFonts w:ascii="Times New Roman" w:hAnsi="Times New Roman"/>
          <w:iCs/>
          <w:color w:val="000000"/>
          <w:sz w:val="28"/>
          <w:szCs w:val="28"/>
          <w:shd w:val="clear" w:color="auto" w:fill="FFFFFF"/>
        </w:rPr>
        <w:t>9 </w:t>
      </w:r>
      <w:r w:rsidRPr="00D21CAF">
        <w:rPr>
          <w:rFonts w:ascii="Times New Roman" w:hAnsi="Times New Roman"/>
          <w:iCs/>
          <w:color w:val="000000"/>
          <w:sz w:val="28"/>
          <w:szCs w:val="28"/>
          <w:shd w:val="clear" w:color="auto" w:fill="FFFFFF"/>
          <w:lang w:val="vi-VN"/>
        </w:rPr>
        <w:t>tháng </w:t>
      </w:r>
      <w:r w:rsidRPr="00D21CAF">
        <w:rPr>
          <w:rFonts w:ascii="Times New Roman" w:hAnsi="Times New Roman"/>
          <w:iCs/>
          <w:color w:val="000000"/>
          <w:sz w:val="28"/>
          <w:szCs w:val="28"/>
          <w:shd w:val="clear" w:color="auto" w:fill="FFFFFF"/>
        </w:rPr>
        <w:t>11 </w:t>
      </w:r>
      <w:r w:rsidRPr="00D21CAF">
        <w:rPr>
          <w:rFonts w:ascii="Times New Roman" w:hAnsi="Times New Roman"/>
          <w:iCs/>
          <w:color w:val="000000"/>
          <w:sz w:val="28"/>
          <w:szCs w:val="28"/>
          <w:shd w:val="clear" w:color="auto" w:fill="FFFFFF"/>
          <w:lang w:val="vi-VN"/>
        </w:rPr>
        <w:t>năm 2019</w:t>
      </w:r>
      <w:r w:rsidRPr="00D21CAF">
        <w:rPr>
          <w:rFonts w:ascii="Times New Roman" w:hAnsi="Times New Roman"/>
          <w:iCs/>
          <w:color w:val="000000"/>
          <w:sz w:val="28"/>
          <w:szCs w:val="28"/>
          <w:shd w:val="clear" w:color="auto" w:fill="FFFFFF"/>
        </w:rPr>
        <w:t xml:space="preserve"> của Bộ Tài chính</w:t>
      </w:r>
      <w:r w:rsidRPr="00D21CAF">
        <w:rPr>
          <w:rFonts w:ascii="Times New Roman" w:hAnsi="Times New Roman"/>
          <w:sz w:val="28"/>
          <w:szCs w:val="28"/>
        </w:rPr>
        <w:t xml:space="preserve">; sớm điều chỉnh </w:t>
      </w:r>
      <w:r w:rsidRPr="00D21CAF">
        <w:rPr>
          <w:rFonts w:ascii="Times New Roman" w:hAnsi="Times New Roman"/>
          <w:bCs/>
          <w:sz w:val="28"/>
          <w:szCs w:val="28"/>
        </w:rPr>
        <w:t xml:space="preserve">tỷ lệ </w:t>
      </w:r>
      <w:r w:rsidRPr="00D21CAF">
        <w:rPr>
          <w:rFonts w:ascii="Times New Roman" w:hAnsi="Times New Roman"/>
          <w:sz w:val="28"/>
          <w:szCs w:val="28"/>
        </w:rPr>
        <w:t>để lại, nộp ngân sách đối với phí thẩm định báo cáo đánh giá tác động môi trường nhằm đảm bảo chất lượng cho công tác thẩm định.</w:t>
      </w:r>
    </w:p>
    <w:p w:rsidR="008F12A6" w:rsidRDefault="00093733" w:rsidP="008F12A6">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Tăng cường giám sát </w:t>
      </w:r>
      <w:r w:rsidRPr="00D21CAF">
        <w:rPr>
          <w:rFonts w:ascii="Times New Roman" w:hAnsi="Times New Roman"/>
          <w:sz w:val="28"/>
          <w:szCs w:val="28"/>
          <w:lang w:val="de-DE"/>
        </w:rPr>
        <w:t xml:space="preserve">công tác quản lý nhà nước và kết quả thực hiện </w:t>
      </w:r>
      <w:r w:rsidRPr="00D21CAF">
        <w:rPr>
          <w:rFonts w:ascii="Times New Roman" w:hAnsi="Times New Roman"/>
          <w:sz w:val="28"/>
          <w:szCs w:val="28"/>
        </w:rPr>
        <w:t>thủ tục môi trường trong khai thác khoáng sản trên địa bàn tỉnh.</w:t>
      </w:r>
      <w:bookmarkStart w:id="50" w:name="_Toc50974560"/>
    </w:p>
    <w:p w:rsidR="00093733" w:rsidRPr="008F12A6" w:rsidRDefault="00093733" w:rsidP="008F12A6">
      <w:pPr>
        <w:spacing w:before="80" w:after="80" w:line="276" w:lineRule="auto"/>
        <w:ind w:firstLine="630"/>
        <w:jc w:val="both"/>
        <w:rPr>
          <w:rFonts w:ascii="Times New Roman" w:hAnsi="Times New Roman"/>
          <w:b/>
          <w:sz w:val="28"/>
          <w:szCs w:val="28"/>
        </w:rPr>
      </w:pPr>
      <w:r w:rsidRPr="008F12A6">
        <w:rPr>
          <w:rFonts w:ascii="Times New Roman" w:hAnsi="Times New Roman"/>
          <w:b/>
          <w:bCs/>
          <w:iCs/>
          <w:sz w:val="28"/>
          <w:szCs w:val="28"/>
        </w:rPr>
        <w:t>3. Đối với UBND tỉnh</w:t>
      </w:r>
      <w:bookmarkEnd w:id="50"/>
    </w:p>
    <w:p w:rsidR="00093733" w:rsidRPr="00D21CAF" w:rsidRDefault="00093733" w:rsidP="00093733">
      <w:pPr>
        <w:spacing w:before="80" w:after="80" w:line="276" w:lineRule="auto"/>
        <w:ind w:firstLine="630"/>
        <w:rPr>
          <w:rFonts w:ascii="Times New Roman" w:hAnsi="Times New Roman"/>
          <w:sz w:val="28"/>
          <w:szCs w:val="28"/>
          <w:lang w:val="nl-NL"/>
        </w:rPr>
      </w:pPr>
      <w:r w:rsidRPr="00D21CAF">
        <w:rPr>
          <w:rFonts w:ascii="Times New Roman" w:hAnsi="Times New Roman"/>
          <w:sz w:val="28"/>
          <w:szCs w:val="28"/>
          <w:lang w:val="nl-NL"/>
        </w:rPr>
        <w:t>Quản lý thu và phân bôn bổ chi phí BVMT khai thác khoáng sản theo quy định Nghị định 164/2016/NĐ-CP ngày 22/12/2016 của Chính phủ và Nghị quyết số 27/2017/NQ-HĐND ngày 14/12/2017 của HĐND tỉnh về mức thu phí BVMT khai thác khoáng sản.</w:t>
      </w:r>
    </w:p>
    <w:p w:rsidR="00093733" w:rsidRPr="00D21CAF" w:rsidRDefault="00093733" w:rsidP="005F2242">
      <w:pPr>
        <w:spacing w:before="80" w:after="80" w:line="276" w:lineRule="auto"/>
        <w:ind w:firstLine="630"/>
        <w:jc w:val="both"/>
        <w:rPr>
          <w:rFonts w:ascii="Times New Roman" w:hAnsi="Times New Roman"/>
          <w:sz w:val="28"/>
          <w:szCs w:val="28"/>
          <w:lang w:val="nl-NL"/>
        </w:rPr>
      </w:pPr>
      <w:r w:rsidRPr="00D21CAF">
        <w:rPr>
          <w:rFonts w:ascii="Times New Roman" w:hAnsi="Times New Roman"/>
          <w:sz w:val="28"/>
          <w:szCs w:val="28"/>
          <w:lang w:val="nl-NL"/>
        </w:rPr>
        <w:t>Hạch toán tách bạch rõ nguồn thu phí BVMT khai thác khoáng sản với nguồn thu từ thuế khai khoáng. Bố trí rõ nguồn thu từ phí để cân đối chi cho công trình, nhiệm vụ khắc phục môi trường cụ thể, thay vì chi nhiệm vụ quản lý nhà nước</w:t>
      </w:r>
    </w:p>
    <w:p w:rsidR="00093733" w:rsidRPr="00D21CAF" w:rsidRDefault="00093733" w:rsidP="007211F1">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Định kỳ báo cáo Hội đồng nhân dân tỉnh kết quả hoạt động khai thác khoáng sản trên địa bàn tỉnh </w:t>
      </w:r>
      <w:proofErr w:type="gramStart"/>
      <w:r w:rsidRPr="00D21CAF">
        <w:rPr>
          <w:rFonts w:ascii="Times New Roman" w:hAnsi="Times New Roman"/>
          <w:sz w:val="28"/>
          <w:szCs w:val="28"/>
        </w:rPr>
        <w:t>theo</w:t>
      </w:r>
      <w:proofErr w:type="gramEnd"/>
      <w:r w:rsidRPr="00D21CAF">
        <w:rPr>
          <w:rFonts w:ascii="Times New Roman" w:hAnsi="Times New Roman"/>
          <w:sz w:val="28"/>
          <w:szCs w:val="28"/>
        </w:rPr>
        <w:t xml:space="preserve"> quy định.</w:t>
      </w:r>
    </w:p>
    <w:p w:rsidR="00093733" w:rsidRPr="00D21CAF" w:rsidRDefault="00093733" w:rsidP="007211F1">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 xml:space="preserve">Chỉ đạo rà soát điều chỉnh trình HĐND tỉnh quy định thu phí và lệ phí trên địa bàn tỉnh theo quy định của Thông tư số 85/2019/TT-BTC </w:t>
      </w:r>
      <w:r w:rsidRPr="00D21CAF">
        <w:rPr>
          <w:rFonts w:ascii="Times New Roman" w:hAnsi="Times New Roman"/>
          <w:iCs/>
          <w:color w:val="000000"/>
          <w:sz w:val="28"/>
          <w:szCs w:val="28"/>
          <w:shd w:val="clear" w:color="auto" w:fill="FFFFFF"/>
          <w:lang w:val="vi-VN"/>
        </w:rPr>
        <w:t>ngày 2</w:t>
      </w:r>
      <w:r w:rsidRPr="00D21CAF">
        <w:rPr>
          <w:rFonts w:ascii="Times New Roman" w:hAnsi="Times New Roman"/>
          <w:iCs/>
          <w:color w:val="000000"/>
          <w:sz w:val="28"/>
          <w:szCs w:val="28"/>
          <w:shd w:val="clear" w:color="auto" w:fill="FFFFFF"/>
        </w:rPr>
        <w:t>9 </w:t>
      </w:r>
      <w:r w:rsidRPr="00D21CAF">
        <w:rPr>
          <w:rFonts w:ascii="Times New Roman" w:hAnsi="Times New Roman"/>
          <w:iCs/>
          <w:color w:val="000000"/>
          <w:sz w:val="28"/>
          <w:szCs w:val="28"/>
          <w:shd w:val="clear" w:color="auto" w:fill="FFFFFF"/>
          <w:lang w:val="vi-VN"/>
        </w:rPr>
        <w:t>tháng </w:t>
      </w:r>
      <w:r w:rsidRPr="00D21CAF">
        <w:rPr>
          <w:rFonts w:ascii="Times New Roman" w:hAnsi="Times New Roman"/>
          <w:iCs/>
          <w:color w:val="000000"/>
          <w:sz w:val="28"/>
          <w:szCs w:val="28"/>
          <w:shd w:val="clear" w:color="auto" w:fill="FFFFFF"/>
        </w:rPr>
        <w:t>11 </w:t>
      </w:r>
      <w:r w:rsidRPr="00D21CAF">
        <w:rPr>
          <w:rFonts w:ascii="Times New Roman" w:hAnsi="Times New Roman"/>
          <w:iCs/>
          <w:color w:val="000000"/>
          <w:sz w:val="28"/>
          <w:szCs w:val="28"/>
          <w:shd w:val="clear" w:color="auto" w:fill="FFFFFF"/>
          <w:lang w:val="vi-VN"/>
        </w:rPr>
        <w:t>năm 2019</w:t>
      </w:r>
      <w:r w:rsidRPr="00D21CAF">
        <w:rPr>
          <w:rFonts w:ascii="Times New Roman" w:hAnsi="Times New Roman"/>
          <w:iCs/>
          <w:color w:val="000000"/>
          <w:sz w:val="28"/>
          <w:szCs w:val="28"/>
          <w:shd w:val="clear" w:color="auto" w:fill="FFFFFF"/>
        </w:rPr>
        <w:t xml:space="preserve"> của Bộ Tài chính </w:t>
      </w:r>
      <w:r w:rsidRPr="00D21CAF">
        <w:rPr>
          <w:rFonts w:ascii="Times New Roman" w:hAnsi="Times New Roman"/>
          <w:iCs/>
          <w:color w:val="000000"/>
          <w:sz w:val="28"/>
          <w:szCs w:val="28"/>
          <w:shd w:val="clear" w:color="auto" w:fill="FFFFFF"/>
          <w:lang w:val="vi-VN"/>
        </w:rPr>
        <w:t>hướng dẫn về phí và lệ phí thuộc th</w:t>
      </w:r>
      <w:r w:rsidRPr="00D21CAF">
        <w:rPr>
          <w:rFonts w:ascii="Times New Roman" w:hAnsi="Times New Roman"/>
          <w:iCs/>
          <w:color w:val="000000"/>
          <w:sz w:val="28"/>
          <w:szCs w:val="28"/>
          <w:shd w:val="clear" w:color="auto" w:fill="FFFFFF"/>
        </w:rPr>
        <w:t>ẩ</w:t>
      </w:r>
      <w:r w:rsidRPr="00D21CAF">
        <w:rPr>
          <w:rFonts w:ascii="Times New Roman" w:hAnsi="Times New Roman"/>
          <w:iCs/>
          <w:color w:val="000000"/>
          <w:sz w:val="28"/>
          <w:szCs w:val="28"/>
          <w:shd w:val="clear" w:color="auto" w:fill="FFFFFF"/>
          <w:lang w:val="vi-VN"/>
        </w:rPr>
        <w:t>m quyền quyết định của Hội đồng nhân dân tỉnh, thành phố trực thuộc Trung ương</w:t>
      </w:r>
      <w:r w:rsidRPr="00D21CAF">
        <w:rPr>
          <w:rFonts w:ascii="Times New Roman" w:hAnsi="Times New Roman"/>
          <w:iCs/>
          <w:color w:val="000000"/>
          <w:sz w:val="28"/>
          <w:szCs w:val="28"/>
          <w:shd w:val="clear" w:color="auto" w:fill="FFFFFF"/>
        </w:rPr>
        <w:t xml:space="preserve">. </w:t>
      </w:r>
    </w:p>
    <w:p w:rsidR="00093733" w:rsidRPr="00D21CAF" w:rsidRDefault="00093733" w:rsidP="007211F1">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Chỉ đạo các địa phương tăng cường kiểm tra, giám sát các cơ sở khai thác khoáng sản trên địa bàn; tiếp tục đôn đốc, xử lý nghiêm các đơn vị nợ tiền cấp quyền khai thác, tiền quỹ phục hồi, cải tạo môi trường</w:t>
      </w:r>
      <w:r w:rsidRPr="00D21CAF">
        <w:rPr>
          <w:rFonts w:ascii="Times New Roman" w:hAnsi="Times New Roman"/>
          <w:color w:val="000000"/>
          <w:sz w:val="28"/>
          <w:szCs w:val="28"/>
        </w:rPr>
        <w:t xml:space="preserve"> theo quy định của pháp luật; </w:t>
      </w:r>
      <w:r w:rsidRPr="00D21CAF">
        <w:rPr>
          <w:rFonts w:ascii="Times New Roman" w:hAnsi="Times New Roman"/>
          <w:sz w:val="28"/>
          <w:szCs w:val="28"/>
        </w:rPr>
        <w:t>phát hiện các vi phạm và kịp thời xử lý theo quy định của pháp luật.</w:t>
      </w:r>
    </w:p>
    <w:p w:rsidR="008F12A6" w:rsidRDefault="00093733" w:rsidP="008F12A6">
      <w:pPr>
        <w:spacing w:before="80" w:after="80" w:line="276" w:lineRule="auto"/>
        <w:ind w:firstLine="630"/>
        <w:jc w:val="both"/>
        <w:rPr>
          <w:rFonts w:ascii="Times New Roman" w:hAnsi="Times New Roman"/>
          <w:bCs/>
          <w:iCs/>
          <w:sz w:val="28"/>
          <w:szCs w:val="28"/>
        </w:rPr>
      </w:pPr>
      <w:r w:rsidRPr="00D21CAF">
        <w:rPr>
          <w:rFonts w:ascii="Times New Roman" w:hAnsi="Times New Roman"/>
          <w:sz w:val="28"/>
          <w:szCs w:val="28"/>
        </w:rPr>
        <w:t>Chỉ đạo Cục thuế tỉnh, Sở TN</w:t>
      </w:r>
      <w:r w:rsidR="007211F1">
        <w:rPr>
          <w:rFonts w:ascii="Times New Roman" w:hAnsi="Times New Roman"/>
          <w:sz w:val="28"/>
          <w:szCs w:val="28"/>
        </w:rPr>
        <w:t>&amp;</w:t>
      </w:r>
      <w:r w:rsidRPr="00D21CAF">
        <w:rPr>
          <w:rFonts w:ascii="Times New Roman" w:hAnsi="Times New Roman"/>
          <w:sz w:val="28"/>
          <w:szCs w:val="28"/>
        </w:rPr>
        <w:t xml:space="preserve">MT </w:t>
      </w:r>
      <w:r w:rsidRPr="00D21CAF">
        <w:rPr>
          <w:rFonts w:ascii="Times New Roman" w:hAnsi="Times New Roman"/>
          <w:bCs/>
          <w:iCs/>
          <w:sz w:val="28"/>
          <w:szCs w:val="28"/>
        </w:rPr>
        <w:t xml:space="preserve">kiểm tra lại toàn bộ dữ liệu của các đơn vị để phát hiện nguyên nhân sai khác của số liệu giữa các đơn vị, từ đó đưa ra các giải pháp </w:t>
      </w:r>
      <w:r w:rsidRPr="00D21CAF">
        <w:rPr>
          <w:rFonts w:ascii="Times New Roman" w:hAnsi="Times New Roman"/>
          <w:bCs/>
          <w:iCs/>
          <w:sz w:val="28"/>
          <w:szCs w:val="28"/>
        </w:rPr>
        <w:lastRenderedPageBreak/>
        <w:t xml:space="preserve">nhằm thu thập, kiểm tra dữ liệu về thu </w:t>
      </w:r>
      <w:r w:rsidR="007211F1">
        <w:rPr>
          <w:rFonts w:ascii="Times New Roman" w:hAnsi="Times New Roman"/>
          <w:bCs/>
          <w:iCs/>
          <w:sz w:val="28"/>
          <w:szCs w:val="28"/>
        </w:rPr>
        <w:t>-</w:t>
      </w:r>
      <w:r w:rsidRPr="00D21CAF">
        <w:rPr>
          <w:rFonts w:ascii="Times New Roman" w:hAnsi="Times New Roman"/>
          <w:bCs/>
          <w:iCs/>
          <w:sz w:val="28"/>
          <w:szCs w:val="28"/>
        </w:rPr>
        <w:t xml:space="preserve"> nộp ngân sách của các doanh nghiệp một cách chính xác, các biểu mẫu có sự kết nối giữa các ngành, địa phương và doanh nghiệp. </w:t>
      </w:r>
      <w:bookmarkStart w:id="51" w:name="_Toc50974561"/>
    </w:p>
    <w:p w:rsidR="00093733" w:rsidRPr="008F12A6" w:rsidRDefault="00093733" w:rsidP="008F12A6">
      <w:pPr>
        <w:spacing w:before="80" w:after="80" w:line="276" w:lineRule="auto"/>
        <w:ind w:firstLine="630"/>
        <w:jc w:val="both"/>
        <w:rPr>
          <w:rFonts w:ascii="Times New Roman" w:hAnsi="Times New Roman"/>
          <w:b/>
          <w:bCs/>
          <w:iCs/>
          <w:sz w:val="28"/>
          <w:szCs w:val="28"/>
        </w:rPr>
      </w:pPr>
      <w:r w:rsidRPr="008F12A6">
        <w:rPr>
          <w:rFonts w:ascii="Times New Roman" w:hAnsi="Times New Roman"/>
          <w:b/>
          <w:bCs/>
          <w:iCs/>
          <w:sz w:val="28"/>
          <w:szCs w:val="28"/>
        </w:rPr>
        <w:t>4. Đối với Cục thuế tỉnh</w:t>
      </w:r>
      <w:bookmarkEnd w:id="51"/>
    </w:p>
    <w:p w:rsidR="00093733" w:rsidRPr="00D21CAF" w:rsidRDefault="00093733" w:rsidP="007211F1">
      <w:pPr>
        <w:spacing w:before="80" w:after="80" w:line="276" w:lineRule="auto"/>
        <w:ind w:firstLine="630"/>
        <w:jc w:val="both"/>
        <w:rPr>
          <w:rFonts w:ascii="Times New Roman" w:hAnsi="Times New Roman"/>
          <w:sz w:val="28"/>
          <w:szCs w:val="28"/>
          <w:lang w:val="nl-NL"/>
        </w:rPr>
      </w:pPr>
      <w:r w:rsidRPr="00D21CAF">
        <w:rPr>
          <w:rFonts w:ascii="Times New Roman" w:hAnsi="Times New Roman"/>
          <w:bCs/>
          <w:sz w:val="28"/>
          <w:szCs w:val="28"/>
        </w:rPr>
        <w:t xml:space="preserve">Kiểm tra và cập nhật thông tin về các doạnh nghiệp khoáng sản có nộp thuế nhưng chưa được phản ánh trong báo cáo của Cục thuế, gồm có </w:t>
      </w:r>
      <w:r w:rsidRPr="00D21CAF">
        <w:rPr>
          <w:rFonts w:ascii="Times New Roman" w:hAnsi="Times New Roman"/>
          <w:sz w:val="28"/>
          <w:szCs w:val="28"/>
          <w:lang w:val="nl-NL"/>
        </w:rPr>
        <w:t>Công ty TNHH Thống nhất</w:t>
      </w:r>
      <w:r w:rsidR="007211F1">
        <w:rPr>
          <w:rFonts w:ascii="Times New Roman" w:hAnsi="Times New Roman"/>
          <w:sz w:val="28"/>
          <w:szCs w:val="28"/>
          <w:lang w:val="nl-NL"/>
        </w:rPr>
        <w:t>,</w:t>
      </w:r>
      <w:r w:rsidRPr="00D21CAF">
        <w:rPr>
          <w:rFonts w:ascii="Times New Roman" w:hAnsi="Times New Roman"/>
          <w:sz w:val="28"/>
          <w:szCs w:val="28"/>
          <w:lang w:val="nl-NL"/>
        </w:rPr>
        <w:t xml:space="preserve"> CTTNHH số 9</w:t>
      </w:r>
      <w:r w:rsidR="007211F1">
        <w:rPr>
          <w:rFonts w:ascii="Times New Roman" w:hAnsi="Times New Roman"/>
          <w:sz w:val="28"/>
          <w:szCs w:val="28"/>
          <w:lang w:val="nl-NL"/>
        </w:rPr>
        <w:t>,</w:t>
      </w:r>
      <w:r w:rsidRPr="00D21CAF">
        <w:rPr>
          <w:rFonts w:ascii="Times New Roman" w:hAnsi="Times New Roman"/>
          <w:sz w:val="28"/>
          <w:szCs w:val="28"/>
          <w:lang w:val="nl-NL"/>
        </w:rPr>
        <w:t xml:space="preserve"> CTTNHHMTV Sơn Dũng</w:t>
      </w:r>
      <w:r w:rsidR="007211F1">
        <w:rPr>
          <w:rFonts w:ascii="Times New Roman" w:hAnsi="Times New Roman"/>
          <w:sz w:val="28"/>
          <w:szCs w:val="28"/>
          <w:lang w:val="nl-NL"/>
        </w:rPr>
        <w:t>,</w:t>
      </w:r>
      <w:r w:rsidRPr="00D21CAF">
        <w:rPr>
          <w:rFonts w:ascii="Times New Roman" w:hAnsi="Times New Roman"/>
          <w:sz w:val="28"/>
          <w:szCs w:val="28"/>
          <w:lang w:val="nl-NL"/>
        </w:rPr>
        <w:t xml:space="preserve"> CTTNHHMTV số 1 Thành Thành công.</w:t>
      </w:r>
    </w:p>
    <w:p w:rsidR="008F12A6" w:rsidRDefault="00093733" w:rsidP="008F12A6">
      <w:pPr>
        <w:spacing w:before="80" w:after="80" w:line="276" w:lineRule="auto"/>
        <w:ind w:firstLine="630"/>
        <w:jc w:val="both"/>
        <w:rPr>
          <w:rFonts w:ascii="Times New Roman" w:hAnsi="Times New Roman"/>
          <w:sz w:val="28"/>
          <w:szCs w:val="28"/>
        </w:rPr>
      </w:pPr>
      <w:proofErr w:type="gramStart"/>
      <w:r w:rsidRPr="00D21CAF">
        <w:rPr>
          <w:rFonts w:ascii="Times New Roman" w:hAnsi="Times New Roman"/>
          <w:bCs/>
          <w:sz w:val="28"/>
          <w:szCs w:val="28"/>
        </w:rPr>
        <w:t>Kiểm tra lại số liệu về nợ đọng các thuế của một số doanh nghiệp.</w:t>
      </w:r>
      <w:proofErr w:type="gramEnd"/>
      <w:r w:rsidRPr="00D21CAF">
        <w:rPr>
          <w:rFonts w:ascii="Times New Roman" w:hAnsi="Times New Roman"/>
          <w:bCs/>
          <w:sz w:val="28"/>
          <w:szCs w:val="28"/>
        </w:rPr>
        <w:t xml:space="preserve"> Bao gồm cả số </w:t>
      </w:r>
      <w:r w:rsidRPr="00D21CAF">
        <w:rPr>
          <w:rFonts w:ascii="Times New Roman" w:hAnsi="Times New Roman"/>
          <w:b/>
          <w:iCs/>
          <w:sz w:val="28"/>
          <w:szCs w:val="28"/>
        </w:rPr>
        <w:t>chưa phản ánh số nợ đọng</w:t>
      </w:r>
      <w:r w:rsidRPr="00D21CAF">
        <w:rPr>
          <w:rFonts w:ascii="Times New Roman" w:hAnsi="Times New Roman"/>
          <w:bCs/>
          <w:iCs/>
          <w:sz w:val="28"/>
          <w:szCs w:val="28"/>
        </w:rPr>
        <w:t xml:space="preserve"> trong báo cáo của Cục và báo cáo của doanh nghiệp Công ty TNHH Hả</w:t>
      </w:r>
      <w:r w:rsidR="003941F7">
        <w:rPr>
          <w:rFonts w:ascii="Times New Roman" w:hAnsi="Times New Roman"/>
          <w:bCs/>
          <w:iCs/>
          <w:sz w:val="28"/>
          <w:szCs w:val="28"/>
        </w:rPr>
        <w:t>i Sơn; C</w:t>
      </w:r>
      <w:r w:rsidRPr="00D21CAF">
        <w:rPr>
          <w:rFonts w:ascii="Times New Roman" w:hAnsi="Times New Roman"/>
          <w:bCs/>
          <w:iCs/>
          <w:sz w:val="28"/>
          <w:szCs w:val="28"/>
        </w:rPr>
        <w:t>ông ty cổ phần khoáng sản Hiế</w:t>
      </w:r>
      <w:r w:rsidR="003941F7">
        <w:rPr>
          <w:rFonts w:ascii="Times New Roman" w:hAnsi="Times New Roman"/>
          <w:bCs/>
          <w:iCs/>
          <w:sz w:val="28"/>
          <w:szCs w:val="28"/>
        </w:rPr>
        <w:t>u Giang; D</w:t>
      </w:r>
      <w:r w:rsidRPr="00D21CAF">
        <w:rPr>
          <w:rFonts w:ascii="Times New Roman" w:hAnsi="Times New Roman"/>
          <w:bCs/>
          <w:iCs/>
          <w:sz w:val="28"/>
          <w:szCs w:val="28"/>
        </w:rPr>
        <w:t>oanh nghiệp tư nhân chế biến nông lâm sản sản xuất khẩu đường 9; HTX SXVLXD &amp;KTCS Như Lệ</w:t>
      </w:r>
      <w:r w:rsidRPr="00D21CAF">
        <w:rPr>
          <w:rFonts w:ascii="Times New Roman" w:hAnsi="Times New Roman"/>
          <w:bCs/>
          <w:sz w:val="28"/>
          <w:szCs w:val="28"/>
        </w:rPr>
        <w:t xml:space="preserve">; </w:t>
      </w:r>
      <w:r w:rsidRPr="00D21CAF">
        <w:rPr>
          <w:rFonts w:ascii="Times New Roman" w:hAnsi="Times New Roman"/>
          <w:sz w:val="28"/>
          <w:szCs w:val="28"/>
        </w:rPr>
        <w:t>Công ty cổ phần Đầu tư và Khoáng sản Vico Quảng Trị; Công ty TNHH MTV Phúc Lan Quảng Trị; Công ty cổ phần Thiên Tân và Công ty cổ phần khoáng sản Quảng Trị.</w:t>
      </w:r>
      <w:bookmarkStart w:id="52" w:name="_Toc50974562"/>
    </w:p>
    <w:p w:rsidR="00093733" w:rsidRPr="008F12A6" w:rsidRDefault="00093733" w:rsidP="008F12A6">
      <w:pPr>
        <w:spacing w:before="80" w:after="80" w:line="276" w:lineRule="auto"/>
        <w:ind w:firstLine="630"/>
        <w:jc w:val="both"/>
        <w:rPr>
          <w:rFonts w:ascii="Times New Roman" w:hAnsi="Times New Roman"/>
          <w:b/>
          <w:bCs/>
          <w:sz w:val="28"/>
          <w:szCs w:val="28"/>
        </w:rPr>
      </w:pPr>
      <w:r w:rsidRPr="008F12A6">
        <w:rPr>
          <w:rFonts w:ascii="Times New Roman" w:hAnsi="Times New Roman"/>
          <w:b/>
          <w:bCs/>
          <w:iCs/>
          <w:sz w:val="28"/>
          <w:szCs w:val="28"/>
        </w:rPr>
        <w:t>5. Đối với Sở TN</w:t>
      </w:r>
      <w:r w:rsidR="008F12A6">
        <w:rPr>
          <w:rFonts w:ascii="Times New Roman" w:hAnsi="Times New Roman"/>
          <w:b/>
          <w:bCs/>
          <w:iCs/>
          <w:sz w:val="28"/>
          <w:szCs w:val="28"/>
        </w:rPr>
        <w:t>&amp;</w:t>
      </w:r>
      <w:r w:rsidRPr="008F12A6">
        <w:rPr>
          <w:rFonts w:ascii="Times New Roman" w:hAnsi="Times New Roman"/>
          <w:b/>
          <w:bCs/>
          <w:iCs/>
          <w:sz w:val="28"/>
          <w:szCs w:val="28"/>
        </w:rPr>
        <w:t>MT</w:t>
      </w:r>
      <w:bookmarkEnd w:id="52"/>
    </w:p>
    <w:p w:rsidR="003941F7" w:rsidRDefault="00093733" w:rsidP="003941F7">
      <w:pPr>
        <w:spacing w:before="80" w:after="80" w:line="276" w:lineRule="auto"/>
        <w:ind w:firstLine="630"/>
        <w:jc w:val="both"/>
        <w:rPr>
          <w:rFonts w:ascii="Times New Roman" w:hAnsi="Times New Roman"/>
          <w:bCs/>
          <w:sz w:val="28"/>
          <w:szCs w:val="28"/>
        </w:rPr>
      </w:pPr>
      <w:r w:rsidRPr="00D21CAF">
        <w:rPr>
          <w:rFonts w:ascii="Times New Roman" w:hAnsi="Times New Roman"/>
          <w:bCs/>
          <w:sz w:val="28"/>
          <w:szCs w:val="28"/>
        </w:rPr>
        <w:t>Phối hợp chặt chẽ với Cục thuế tỉnh để kiểm tra, giám sát việc nộp ngân sách nhà nước của các doanh nghiệp khai thác khoáng sản.</w:t>
      </w:r>
    </w:p>
    <w:p w:rsidR="008F12A6" w:rsidRDefault="00093733" w:rsidP="008F12A6">
      <w:pPr>
        <w:spacing w:before="80" w:after="80" w:line="276" w:lineRule="auto"/>
        <w:ind w:firstLine="630"/>
        <w:jc w:val="both"/>
        <w:rPr>
          <w:rFonts w:ascii="Times New Roman" w:hAnsi="Times New Roman"/>
          <w:bCs/>
          <w:sz w:val="28"/>
          <w:szCs w:val="28"/>
        </w:rPr>
      </w:pPr>
      <w:r w:rsidRPr="00D21CAF">
        <w:rPr>
          <w:rFonts w:ascii="Times New Roman" w:hAnsi="Times New Roman"/>
          <w:bCs/>
          <w:sz w:val="28"/>
          <w:szCs w:val="28"/>
        </w:rPr>
        <w:t xml:space="preserve">Phối hợp với Cục thuế tỉnh thống nhất hệ thống các biểu mẫu </w:t>
      </w:r>
      <w:proofErr w:type="gramStart"/>
      <w:r w:rsidRPr="00D21CAF">
        <w:rPr>
          <w:rFonts w:ascii="Times New Roman" w:hAnsi="Times New Roman"/>
          <w:bCs/>
          <w:sz w:val="28"/>
          <w:szCs w:val="28"/>
        </w:rPr>
        <w:t>theo</w:t>
      </w:r>
      <w:proofErr w:type="gramEnd"/>
      <w:r w:rsidRPr="00D21CAF">
        <w:rPr>
          <w:rFonts w:ascii="Times New Roman" w:hAnsi="Times New Roman"/>
          <w:bCs/>
          <w:sz w:val="28"/>
          <w:szCs w:val="28"/>
        </w:rPr>
        <w:t xml:space="preserve"> dõi và giám sát việ</w:t>
      </w:r>
      <w:r w:rsidR="003941F7">
        <w:rPr>
          <w:rFonts w:ascii="Times New Roman" w:hAnsi="Times New Roman"/>
          <w:bCs/>
          <w:sz w:val="28"/>
          <w:szCs w:val="28"/>
        </w:rPr>
        <w:t>c thu -</w:t>
      </w:r>
      <w:r w:rsidRPr="00D21CAF">
        <w:rPr>
          <w:rFonts w:ascii="Times New Roman" w:hAnsi="Times New Roman"/>
          <w:bCs/>
          <w:sz w:val="28"/>
          <w:szCs w:val="28"/>
        </w:rPr>
        <w:t xml:space="preserve"> nộp ngân sách của các doanh nghiệp khai thác khoáng sản.</w:t>
      </w:r>
      <w:bookmarkStart w:id="53" w:name="_Toc50974563"/>
    </w:p>
    <w:p w:rsidR="00093733" w:rsidRPr="008F12A6" w:rsidRDefault="00093733" w:rsidP="008F12A6">
      <w:pPr>
        <w:spacing w:before="80" w:after="80" w:line="276" w:lineRule="auto"/>
        <w:ind w:firstLine="630"/>
        <w:jc w:val="both"/>
        <w:rPr>
          <w:rFonts w:ascii="Times New Roman" w:hAnsi="Times New Roman"/>
          <w:b/>
          <w:bCs/>
          <w:sz w:val="28"/>
          <w:szCs w:val="28"/>
        </w:rPr>
      </w:pPr>
      <w:r w:rsidRPr="008F12A6">
        <w:rPr>
          <w:rFonts w:ascii="Times New Roman" w:hAnsi="Times New Roman"/>
          <w:b/>
          <w:bCs/>
          <w:iCs/>
          <w:sz w:val="28"/>
          <w:szCs w:val="28"/>
        </w:rPr>
        <w:t>6. Đối với các doanh nghiệp trực tiếp tham gia khai thác khoáng sản</w:t>
      </w:r>
      <w:bookmarkEnd w:id="53"/>
    </w:p>
    <w:p w:rsidR="00093733" w:rsidRPr="00D21CAF" w:rsidRDefault="00093733" w:rsidP="003941F7">
      <w:pPr>
        <w:spacing w:before="80" w:after="80" w:line="276" w:lineRule="auto"/>
        <w:ind w:firstLine="630"/>
        <w:jc w:val="both"/>
        <w:rPr>
          <w:rFonts w:ascii="Times New Roman" w:hAnsi="Times New Roman"/>
          <w:sz w:val="28"/>
          <w:szCs w:val="28"/>
        </w:rPr>
      </w:pPr>
      <w:r w:rsidRPr="00D21CAF">
        <w:rPr>
          <w:rFonts w:ascii="Times New Roman" w:hAnsi="Times New Roman"/>
          <w:sz w:val="28"/>
          <w:szCs w:val="28"/>
        </w:rPr>
        <w:t>Tích cực phối hợp cung cấp đầy đủ thông tin theo biểu mẫu, nâng cao hơn nữa ý thức bảo vệ môi trường hoạt động khai thác khoáng sản; thường xuyên thực hiện quan trắc môi trường định kỳ và báo cáo kết quả quan trắc về cơ quan chuyên môn theo quy định; thực hiện việc ký quỹ theo quy định</w:t>
      </w:r>
      <w:proofErr w:type="gramStart"/>
      <w:r w:rsidRPr="00D21CAF">
        <w:rPr>
          <w:rFonts w:ascii="Times New Roman" w:hAnsi="Times New Roman"/>
          <w:sz w:val="28"/>
          <w:szCs w:val="28"/>
        </w:rPr>
        <w:t>./</w:t>
      </w:r>
      <w:proofErr w:type="gramEnd"/>
      <w:r w:rsidRPr="00D21CAF">
        <w:rPr>
          <w:rFonts w:ascii="Times New Roman" w:hAnsi="Times New Roman"/>
          <w:sz w:val="28"/>
          <w:szCs w:val="28"/>
        </w:rPr>
        <w:t>.</w:t>
      </w:r>
    </w:p>
    <w:p w:rsidR="00093733" w:rsidRPr="00D21CAF" w:rsidRDefault="00093733" w:rsidP="00093733">
      <w:pPr>
        <w:pStyle w:val="Heading1"/>
        <w:spacing w:before="80" w:after="80" w:line="276" w:lineRule="auto"/>
        <w:rPr>
          <w:rFonts w:ascii="Times New Roman" w:hAnsi="Times New Roman"/>
          <w:sz w:val="28"/>
          <w:szCs w:val="28"/>
        </w:rPr>
      </w:pPr>
      <w:r w:rsidRPr="00D21CAF">
        <w:rPr>
          <w:rFonts w:ascii="Times New Roman" w:hAnsi="Times New Roman"/>
          <w:sz w:val="28"/>
          <w:szCs w:val="28"/>
        </w:rPr>
        <w:br w:type="column"/>
      </w:r>
      <w:bookmarkStart w:id="54" w:name="_Toc50974564"/>
      <w:proofErr w:type="gramStart"/>
      <w:r w:rsidRPr="00D21CAF">
        <w:rPr>
          <w:rFonts w:ascii="Times New Roman" w:hAnsi="Times New Roman"/>
          <w:sz w:val="28"/>
          <w:szCs w:val="28"/>
        </w:rPr>
        <w:lastRenderedPageBreak/>
        <w:t>Phụ lục 1.</w:t>
      </w:r>
      <w:proofErr w:type="gramEnd"/>
      <w:r w:rsidRPr="00D21CAF">
        <w:rPr>
          <w:rFonts w:ascii="Times New Roman" w:hAnsi="Times New Roman"/>
          <w:sz w:val="28"/>
          <w:szCs w:val="28"/>
        </w:rPr>
        <w:t xml:space="preserve"> Tóm tắt các quy định pháp luật về công khai, minh bạch trong lĩnh vực khai khoáng</w:t>
      </w:r>
      <w:bookmarkEnd w:id="5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990"/>
        <w:gridCol w:w="1051"/>
        <w:gridCol w:w="1985"/>
        <w:gridCol w:w="1842"/>
        <w:gridCol w:w="1701"/>
      </w:tblGrid>
      <w:tr w:rsidR="00093733" w:rsidRPr="00D21CAF" w:rsidTr="003941F7">
        <w:trPr>
          <w:trHeight w:val="980"/>
        </w:trPr>
        <w:tc>
          <w:tcPr>
            <w:tcW w:w="2178" w:type="dxa"/>
            <w:vMerge w:val="restart"/>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Danh mục tài liệu công khai</w:t>
            </w:r>
          </w:p>
        </w:tc>
        <w:tc>
          <w:tcPr>
            <w:tcW w:w="2041" w:type="dxa"/>
            <w:gridSpan w:val="2"/>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Tiêu chuẩn EITI</w:t>
            </w:r>
          </w:p>
        </w:tc>
        <w:tc>
          <w:tcPr>
            <w:tcW w:w="1985" w:type="dxa"/>
            <w:vMerge w:val="restart"/>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Căn cứ/quy định pháp luật (đối với tài liệu bắt buộc)</w:t>
            </w:r>
          </w:p>
        </w:tc>
        <w:tc>
          <w:tcPr>
            <w:tcW w:w="1842" w:type="dxa"/>
            <w:vMerge w:val="restart"/>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Cơ quan chịu trách nhiệm công khai</w:t>
            </w:r>
          </w:p>
        </w:tc>
        <w:tc>
          <w:tcPr>
            <w:tcW w:w="1701" w:type="dxa"/>
            <w:vMerge w:val="restart"/>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Quy định về thời gian công khai</w:t>
            </w:r>
          </w:p>
        </w:tc>
      </w:tr>
      <w:tr w:rsidR="00093733" w:rsidRPr="00D21CAF" w:rsidTr="003941F7">
        <w:trPr>
          <w:trHeight w:val="912"/>
        </w:trPr>
        <w:tc>
          <w:tcPr>
            <w:tcW w:w="2178" w:type="dxa"/>
            <w:vMerge/>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Bắt buộc</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b/>
                <w:sz w:val="24"/>
                <w:szCs w:val="24"/>
                <w:lang w:val="vi-VN"/>
              </w:rPr>
            </w:pPr>
            <w:r w:rsidRPr="003941F7">
              <w:rPr>
                <w:rFonts w:ascii="Times New Roman" w:eastAsia="Arial Unicode MS" w:hAnsi="Times New Roman"/>
                <w:b/>
                <w:sz w:val="24"/>
                <w:szCs w:val="24"/>
                <w:lang w:val="vi-VN"/>
              </w:rPr>
              <w:t>Khuyến khích</w:t>
            </w:r>
          </w:p>
        </w:tc>
        <w:tc>
          <w:tcPr>
            <w:tcW w:w="1985" w:type="dxa"/>
            <w:vMerge/>
            <w:shd w:val="clear" w:color="auto" w:fill="auto"/>
          </w:tcPr>
          <w:p w:rsidR="00093733" w:rsidRPr="003941F7" w:rsidRDefault="00093733" w:rsidP="00B6097D">
            <w:pPr>
              <w:spacing w:before="80" w:after="80" w:line="276" w:lineRule="auto"/>
              <w:jc w:val="both"/>
              <w:rPr>
                <w:rFonts w:ascii="Times New Roman" w:eastAsia="Arial Unicode MS" w:hAnsi="Times New Roman"/>
                <w:sz w:val="24"/>
                <w:szCs w:val="24"/>
                <w:lang w:val="vi-VN"/>
              </w:rPr>
            </w:pPr>
          </w:p>
        </w:tc>
        <w:tc>
          <w:tcPr>
            <w:tcW w:w="1842" w:type="dxa"/>
            <w:vMerge/>
            <w:shd w:val="clear" w:color="auto" w:fill="auto"/>
          </w:tcPr>
          <w:p w:rsidR="00093733" w:rsidRPr="003941F7" w:rsidRDefault="00093733" w:rsidP="00B6097D">
            <w:pPr>
              <w:spacing w:before="80" w:after="80" w:line="276" w:lineRule="auto"/>
              <w:jc w:val="both"/>
              <w:rPr>
                <w:rFonts w:ascii="Times New Roman" w:eastAsia="Arial Unicode MS" w:hAnsi="Times New Roman"/>
                <w:sz w:val="24"/>
                <w:szCs w:val="24"/>
                <w:lang w:val="vi-VN"/>
              </w:rPr>
            </w:pPr>
          </w:p>
        </w:tc>
        <w:tc>
          <w:tcPr>
            <w:tcW w:w="1701" w:type="dxa"/>
            <w:vMerge/>
            <w:shd w:val="clear" w:color="auto" w:fill="auto"/>
          </w:tcPr>
          <w:p w:rsidR="00093733" w:rsidRPr="003941F7" w:rsidRDefault="00093733" w:rsidP="00B6097D">
            <w:pPr>
              <w:spacing w:before="80" w:after="80" w:line="276" w:lineRule="auto"/>
              <w:jc w:val="both"/>
              <w:rPr>
                <w:rFonts w:ascii="Times New Roman" w:eastAsia="Arial Unicode MS" w:hAnsi="Times New Roman"/>
                <w:sz w:val="24"/>
                <w:szCs w:val="24"/>
                <w:lang w:val="vi-VN"/>
              </w:rPr>
            </w:pP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Văn bản quy phạm pháp luật</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Ban hành văn bản quy phạm pháp luật</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Tất cả (thông qua công báo và Cơ sở dữ liệu pháp luật quốc gia)</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15 ngày kể từ khi ban hành</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Quy hoạch khoáng sản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w:t>
            </w:r>
          </w:p>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Dầu khí</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BCT, BXD,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30 ngày kể từ khi ban hành</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Khoanh định khu vực dự trữ khoáng sản quốc gia, khu vực khoáng sản phân tán nhỏ lẻ, khu vực cấm, tạm cấm hoạt động khoáng sản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30 ngày kể từ khi ban hành</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Khoanh định khu vực không đấu giá</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30 ngày kể từ khi khoanh định</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Kế hoạch đấu giá, thư mời tham gia đấu giá</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Nghị định 22/2012/NĐ-CP</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Theo kế hoạch đấu giá</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Hồ sơ đầu tiên xin cấp phép tại khu vực không đấu giá</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Nghị định 158/2016/NĐ-CP</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1 ngày kể từ khi nhận được hồ sơ</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Kết quả đấu giá</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Nghị định 22/2012/NĐ-CP</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5 ngày kể từ khi có kết quả</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Danh sách giấy phép khoáng sản đã cấp với một số nội dung cơ bản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lastRenderedPageBreak/>
              <w:t>Danh sách chủ sở hữu doanh nghiệp</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Doanh nghiệp</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Cơ quan đăng ký kinh doanh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5 ngày kể từ khi có thay đổi</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Cơ chế quản lý DNNN, kết quả hoạt động kinh doanh của DNNN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Doanh nghiệp, Luật quản lý vốn nhà nước đầu tư vào doanh nghiệp</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Cục Phát triển doanh nghiệp</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Báo cáo kết quả thăm dò khai thác, xuất khẩu khoáng sản, dầu khí</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w:t>
            </w:r>
          </w:p>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Dầu khí</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Doanh nghiệp khoáng sản, dầu khí</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Báo cáo hoạt động khoáng sản trên địa bàn tỉnh và toàn quốc</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w:t>
            </w:r>
          </w:p>
          <w:p w:rsidR="00093733" w:rsidRPr="003941F7" w:rsidRDefault="00093733" w:rsidP="00B6097D">
            <w:pPr>
              <w:spacing w:before="80" w:after="80" w:line="276" w:lineRule="auto"/>
              <w:rPr>
                <w:rFonts w:ascii="Times New Roman" w:eastAsia="Arial Unicode MS" w:hAnsi="Times New Roman"/>
                <w:sz w:val="24"/>
                <w:szCs w:val="24"/>
                <w:lang w:val="vi-VN"/>
              </w:rPr>
            </w:pP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BTNMT, 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Báo cáo hoạt động dầu khí toàn quốc</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Dầu khí</w:t>
            </w:r>
          </w:p>
          <w:p w:rsidR="00093733" w:rsidRPr="003941F7" w:rsidRDefault="00093733" w:rsidP="00B6097D">
            <w:pPr>
              <w:spacing w:before="80" w:after="80" w:line="276" w:lineRule="auto"/>
              <w:rPr>
                <w:rFonts w:ascii="Times New Roman" w:eastAsia="Arial Unicode MS" w:hAnsi="Times New Roman"/>
                <w:sz w:val="24"/>
                <w:szCs w:val="24"/>
                <w:lang w:val="vi-VN"/>
              </w:rPr>
            </w:pP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BCT</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Bảng kê nộp ngân sách của mỗi doanh nghiệp khoáng sản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Khoáng sản hoặc Luật Quản lý thuế</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Các doanh nghiệp khoáng sản</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Bảng kê thu ngân sách của các doanh nghiệp khoáng sản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Ngân sách nhà nước</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Cơ quan thuế</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Các cam kết của doanh nghiệp trong quá trình đầu tư</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Đầu tư</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30 ngày sau khi cấp phép đầu tư</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Báo cáo sử dụng tiền thu được từ phí bảo vệ môi trường đối với khai thác khoáng sản</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Nghị định 164/2018/NĐ-CP</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UBND cấp tỉnh</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r w:rsidR="00093733" w:rsidRPr="00D21CAF" w:rsidTr="003941F7">
        <w:tc>
          <w:tcPr>
            <w:tcW w:w="2178"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Thống kê đóng góp của ngành khai khoáng</w:t>
            </w:r>
          </w:p>
        </w:tc>
        <w:tc>
          <w:tcPr>
            <w:tcW w:w="990"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X</w:t>
            </w:r>
          </w:p>
        </w:tc>
        <w:tc>
          <w:tcPr>
            <w:tcW w:w="1051" w:type="dxa"/>
            <w:shd w:val="clear" w:color="auto" w:fill="auto"/>
            <w:vAlign w:val="center"/>
          </w:tcPr>
          <w:p w:rsidR="00093733" w:rsidRPr="003941F7" w:rsidRDefault="00093733" w:rsidP="00B6097D">
            <w:pPr>
              <w:spacing w:before="80" w:after="80" w:line="276" w:lineRule="auto"/>
              <w:jc w:val="center"/>
              <w:rPr>
                <w:rFonts w:ascii="Times New Roman" w:eastAsia="Arial Unicode MS" w:hAnsi="Times New Roman"/>
                <w:sz w:val="24"/>
                <w:szCs w:val="24"/>
                <w:lang w:val="vi-VN"/>
              </w:rPr>
            </w:pPr>
          </w:p>
        </w:tc>
        <w:tc>
          <w:tcPr>
            <w:tcW w:w="1985"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Luật Thống kê</w:t>
            </w:r>
          </w:p>
        </w:tc>
        <w:tc>
          <w:tcPr>
            <w:tcW w:w="1842"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Tổng cục thống kê</w:t>
            </w:r>
          </w:p>
        </w:tc>
        <w:tc>
          <w:tcPr>
            <w:tcW w:w="1701" w:type="dxa"/>
            <w:shd w:val="clear" w:color="auto" w:fill="auto"/>
            <w:vAlign w:val="center"/>
          </w:tcPr>
          <w:p w:rsidR="00093733" w:rsidRPr="003941F7" w:rsidRDefault="00093733" w:rsidP="00B6097D">
            <w:pPr>
              <w:spacing w:before="80" w:after="80" w:line="276" w:lineRule="auto"/>
              <w:rPr>
                <w:rFonts w:ascii="Times New Roman" w:eastAsia="Arial Unicode MS" w:hAnsi="Times New Roman"/>
                <w:sz w:val="24"/>
                <w:szCs w:val="24"/>
                <w:lang w:val="vi-VN"/>
              </w:rPr>
            </w:pPr>
            <w:r w:rsidRPr="003941F7">
              <w:rPr>
                <w:rFonts w:ascii="Times New Roman" w:eastAsia="Arial Unicode MS" w:hAnsi="Times New Roman"/>
                <w:sz w:val="24"/>
                <w:szCs w:val="24"/>
                <w:lang w:val="vi-VN"/>
              </w:rPr>
              <w:t>Hàng năm</w:t>
            </w:r>
          </w:p>
        </w:tc>
      </w:tr>
    </w:tbl>
    <w:p w:rsidR="00093733" w:rsidRPr="00D21CAF" w:rsidRDefault="00093733" w:rsidP="00093733">
      <w:pPr>
        <w:tabs>
          <w:tab w:val="left" w:pos="990"/>
          <w:tab w:val="left" w:pos="4230"/>
        </w:tabs>
        <w:spacing w:before="80" w:after="80" w:line="276" w:lineRule="auto"/>
        <w:ind w:firstLine="567"/>
        <w:jc w:val="both"/>
        <w:outlineLvl w:val="0"/>
        <w:rPr>
          <w:rFonts w:ascii="Times New Roman" w:hAnsi="Times New Roman"/>
          <w:sz w:val="28"/>
          <w:szCs w:val="28"/>
        </w:rPr>
      </w:pPr>
    </w:p>
    <w:p w:rsidR="00093733" w:rsidRPr="00D21CAF" w:rsidRDefault="00093733" w:rsidP="00093733">
      <w:pPr>
        <w:spacing w:before="80" w:after="80" w:line="276" w:lineRule="auto"/>
        <w:ind w:firstLine="567"/>
        <w:jc w:val="both"/>
        <w:rPr>
          <w:rFonts w:ascii="Times New Roman" w:hAnsi="Times New Roman"/>
          <w:sz w:val="28"/>
          <w:szCs w:val="28"/>
          <w:lang w:val="nl-NL"/>
        </w:rPr>
      </w:pPr>
    </w:p>
    <w:sectPr w:rsidR="00093733" w:rsidRPr="00D21CAF" w:rsidSect="00093733">
      <w:headerReference w:type="default" r:id="rId12"/>
      <w:pgSz w:w="11907" w:h="16840" w:code="9"/>
      <w:pgMar w:top="1008" w:right="1008" w:bottom="1584" w:left="1008" w:header="720" w:footer="720" w:gutter="0"/>
      <w:cols w:space="720"/>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n Phương" w:date="2020-09-15T09:16:00Z" w:initials="AP">
    <w:p w:rsidR="00B6097D" w:rsidRDefault="00B6097D" w:rsidP="00093733">
      <w:pPr>
        <w:pStyle w:val="CommentText"/>
      </w:pPr>
      <w:r>
        <w:rPr>
          <w:rStyle w:val="CommentReference"/>
        </w:rPr>
        <w:annotationRef/>
      </w:r>
      <w:r>
        <w:t>Đề án EITI ban đầu đề cập 29 doanh nghiệp, thực tế mình thu được thông tin của 14 doanh nghiệp. Anh Ánh them giúp em lý do 15 doanh nghiệp kia có tên là gì, và lý do họ không đưa thông tin cho mình</w:t>
      </w:r>
    </w:p>
  </w:comment>
  <w:comment w:id="15" w:author="An Phương" w:date="2020-09-15T09:16:00Z" w:initials="AP">
    <w:p w:rsidR="00B6097D" w:rsidRDefault="00B6097D" w:rsidP="00093733">
      <w:pPr>
        <w:pStyle w:val="CommentText"/>
      </w:pPr>
      <w:r>
        <w:rPr>
          <w:rStyle w:val="CommentReference"/>
        </w:rPr>
        <w:annotationRef/>
      </w:r>
      <w:r>
        <w:t>Cần bổ sung quy định về bảo vệ môi trường</w:t>
      </w:r>
    </w:p>
  </w:comment>
  <w:comment w:id="19" w:author="An Phương" w:date="2020-09-15T09:16:00Z" w:initials="AP">
    <w:p w:rsidR="00B6097D" w:rsidRDefault="00B6097D" w:rsidP="00093733">
      <w:pPr>
        <w:pStyle w:val="CommentText"/>
      </w:pPr>
      <w:r>
        <w:rPr>
          <w:rStyle w:val="CommentReference"/>
        </w:rPr>
        <w:annotationRef/>
      </w:r>
      <w:r>
        <w:t>Em không rõ điểm khác nhau giữa quy hoạch thăm dò và quy hoạch khai thác. Quy hoạch thăm dò là để thăm dò cho việc khai thác về sau nên diện tích và trữ lượng lớn hơn?</w:t>
      </w:r>
    </w:p>
  </w:comment>
  <w:comment w:id="25" w:author="An Phương" w:date="2020-09-15T09:16:00Z" w:initials="AP">
    <w:p w:rsidR="00B6097D" w:rsidRDefault="00B6097D" w:rsidP="00093733">
      <w:pPr>
        <w:pStyle w:val="CommentText"/>
      </w:pPr>
      <w:r>
        <w:rPr>
          <w:rStyle w:val="CommentReference"/>
        </w:rPr>
        <w:annotationRef/>
      </w:r>
      <w:r>
        <w:t>Báo cáo số 1124/STNMT-KS đề cập 28 giấy phép</w:t>
      </w:r>
    </w:p>
  </w:comment>
  <w:comment w:id="26" w:author="An Phương" w:date="2020-09-15T09:16:00Z" w:initials="AP">
    <w:p w:rsidR="00B6097D" w:rsidRDefault="00B6097D" w:rsidP="00093733">
      <w:pPr>
        <w:pStyle w:val="CommentText"/>
      </w:pPr>
      <w:r>
        <w:rPr>
          <w:rStyle w:val="CommentReference"/>
        </w:rPr>
        <w:annotationRef/>
      </w:r>
      <w:r>
        <w:t>Em không chắc ở đây là 14/27 doanh nghiệp hay 14/27 giấy phép, vì đếm số doanh nghiệp ko kê khai sản lượng thì mới có 12.</w:t>
      </w:r>
    </w:p>
  </w:comment>
  <w:comment w:id="27" w:author="An Phương" w:date="2020-09-15T09:16:00Z" w:initials="AP">
    <w:p w:rsidR="00B6097D" w:rsidRDefault="00B6097D" w:rsidP="00093733">
      <w:pPr>
        <w:pStyle w:val="CommentText"/>
      </w:pPr>
      <w:r>
        <w:rPr>
          <w:rStyle w:val="CommentReference"/>
        </w:rPr>
        <w:annotationRef/>
      </w:r>
      <w:r>
        <w:t>Báo cáo của Sở TNMT ko đề cập tên những doanh nghiệp ko kê khai -&gt; dựa vào đâu mình biết tên của những DN này?</w:t>
      </w:r>
    </w:p>
  </w:comment>
  <w:comment w:id="29" w:author="thuong nguyen" w:date="2020-09-15T09:16:00Z" w:initials="tn">
    <w:p w:rsidR="00B6097D" w:rsidRDefault="00B6097D" w:rsidP="00093733">
      <w:pPr>
        <w:pStyle w:val="CommentText"/>
      </w:pPr>
      <w:r>
        <w:rPr>
          <w:rStyle w:val="CommentReference"/>
        </w:rPr>
        <w:annotationRef/>
      </w:r>
      <w:r>
        <w:t>Tại sao khối lượng tiêu thụ thực tế cao gấp đôi so với khai thác? Nếu do gồm cả khối lượng đã khai thác của năm trước đo thì cần có thêm giải thích. Nếu không thì đây sẽ là một lý do thất thu ngân sách khi doanh nghiệp khai báo ít hơn</w:t>
      </w:r>
    </w:p>
  </w:comment>
  <w:comment w:id="32" w:author="thuong nguyen" w:date="2020-09-15T09:16:00Z" w:initials="tn">
    <w:p w:rsidR="00B6097D" w:rsidRDefault="00B6097D" w:rsidP="00093733">
      <w:pPr>
        <w:pStyle w:val="CommentText"/>
      </w:pPr>
      <w:r>
        <w:rPr>
          <w:rStyle w:val="CommentReference"/>
        </w:rPr>
        <w:annotationRef/>
      </w:r>
      <w:r>
        <w:t>So sánh riêng thuế tài nguyen vì gắn trực tiếp với khai thác khoáng sản?</w:t>
      </w:r>
    </w:p>
  </w:comment>
  <w:comment w:id="33" w:author="thuong nguyen" w:date="2020-09-15T09:16:00Z" w:initials="tn">
    <w:p w:rsidR="00B6097D" w:rsidRDefault="00B6097D" w:rsidP="00093733">
      <w:pPr>
        <w:pStyle w:val="CommentText"/>
      </w:pPr>
      <w:r>
        <w:rPr>
          <w:rStyle w:val="CommentReference"/>
        </w:rPr>
        <w:annotationRef/>
      </w:r>
      <w:r>
        <w:t>Phải có bằng chứng chứng minh họ khai không chính xác</w:t>
      </w:r>
    </w:p>
  </w:comment>
  <w:comment w:id="34" w:author="thuong nguyen" w:date="2020-09-15T09:16:00Z" w:initials="tn">
    <w:p w:rsidR="00B6097D" w:rsidRDefault="00B6097D" w:rsidP="00093733">
      <w:pPr>
        <w:pStyle w:val="CommentText"/>
      </w:pPr>
      <w:r>
        <w:rPr>
          <w:rStyle w:val="CommentReference"/>
        </w:rPr>
        <w:annotationRef/>
      </w:r>
      <w:r>
        <w:t>Ý kiến này ngược với kết luận rằng dữ liệu từ Cục thuế tỉnh là chính xác nhất</w:t>
      </w:r>
    </w:p>
  </w:comment>
  <w:comment w:id="35" w:author="An Phương" w:date="2020-09-15T09:16:00Z" w:initials="AP">
    <w:p w:rsidR="00B6097D" w:rsidRDefault="00B6097D" w:rsidP="00093733">
      <w:pPr>
        <w:pStyle w:val="CommentText"/>
      </w:pPr>
      <w:r>
        <w:rPr>
          <w:rStyle w:val="CommentReference"/>
        </w:rPr>
        <w:annotationRef/>
      </w:r>
      <w:r>
        <w:t>Cần có tên doanh nghiệp và bằng chứng</w:t>
      </w:r>
    </w:p>
  </w:comment>
  <w:comment w:id="36" w:author="An Phương" w:date="2020-09-15T09:16:00Z" w:initials="AP">
    <w:p w:rsidR="00B6097D" w:rsidRDefault="00B6097D" w:rsidP="00093733">
      <w:pPr>
        <w:pStyle w:val="CommentText"/>
      </w:pPr>
      <w:r>
        <w:rPr>
          <w:rStyle w:val="CommentReference"/>
        </w:rPr>
        <w:annotationRef/>
      </w:r>
      <w:r>
        <w:t>Biểu mẫu không yêu cầu Sở TNMT thống kê thuế tài nguyên nên mục này hiện đang không có dữ liệu. Cần xem lại có bổ sung thuế tài nguyên nguyên trong biểu mẫu thời gian tới.</w:t>
      </w:r>
    </w:p>
  </w:comment>
  <w:comment w:id="39" w:author="An Phương" w:date="2020-09-15T09:16:00Z" w:initials="AP">
    <w:p w:rsidR="00B6097D" w:rsidRDefault="00B6097D" w:rsidP="00093733">
      <w:pPr>
        <w:pStyle w:val="CommentText"/>
      </w:pPr>
      <w:r>
        <w:rPr>
          <w:rStyle w:val="CommentReference"/>
        </w:rPr>
        <w:annotationRef/>
      </w:r>
      <w:r>
        <w:t>Check mâu thuẫn</w:t>
      </w:r>
    </w:p>
  </w:comment>
  <w:comment w:id="38" w:author="An Phương" w:date="2020-09-15T09:16:00Z" w:initials="AP">
    <w:p w:rsidR="00B6097D" w:rsidRDefault="00B6097D" w:rsidP="00093733">
      <w:pPr>
        <w:pStyle w:val="CommentText"/>
      </w:pPr>
      <w:r>
        <w:rPr>
          <w:rStyle w:val="CommentReference"/>
        </w:rPr>
        <w:annotationRef/>
      </w:r>
      <w:r>
        <w:t>CDI bổ sung đoạn này</w:t>
      </w:r>
    </w:p>
  </w:comment>
  <w:comment w:id="41" w:author="thuong nguyen" w:date="2020-09-15T09:16:00Z" w:initials="tn">
    <w:p w:rsidR="00B6097D" w:rsidRDefault="00B6097D" w:rsidP="00093733">
      <w:pPr>
        <w:pStyle w:val="CommentText"/>
      </w:pPr>
      <w:r>
        <w:rPr>
          <w:rStyle w:val="CommentReference"/>
        </w:rPr>
        <w:annotationRef/>
      </w:r>
      <w:r>
        <w:t>Kiểm tra lại số liệu của doanh nghiệp, số tổng không đúng theo số liệu mà doanh nghiệp báo cáo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04F" w:rsidRDefault="001D604F" w:rsidP="00FD3A25">
      <w:pPr>
        <w:spacing w:after="0" w:line="240" w:lineRule="auto"/>
      </w:pPr>
      <w:r>
        <w:separator/>
      </w:r>
    </w:p>
  </w:endnote>
  <w:endnote w:type="continuationSeparator" w:id="1">
    <w:p w:rsidR="001D604F" w:rsidRDefault="001D604F" w:rsidP="00FD3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04F" w:rsidRDefault="001D604F" w:rsidP="00FD3A25">
      <w:pPr>
        <w:spacing w:after="0" w:line="240" w:lineRule="auto"/>
      </w:pPr>
      <w:r>
        <w:separator/>
      </w:r>
    </w:p>
  </w:footnote>
  <w:footnote w:type="continuationSeparator" w:id="1">
    <w:p w:rsidR="001D604F" w:rsidRDefault="001D604F" w:rsidP="00FD3A25">
      <w:pPr>
        <w:spacing w:after="0" w:line="240" w:lineRule="auto"/>
      </w:pPr>
      <w:r>
        <w:continuationSeparator/>
      </w:r>
    </w:p>
  </w:footnote>
  <w:footnote w:id="2">
    <w:p w:rsidR="00B6097D" w:rsidRPr="00D36AE5" w:rsidRDefault="00B6097D" w:rsidP="00093733">
      <w:pPr>
        <w:pStyle w:val="FootnoteText"/>
      </w:pPr>
      <w:r>
        <w:rPr>
          <w:rStyle w:val="FootnoteReference"/>
        </w:rPr>
        <w:footnoteRef/>
      </w:r>
      <w:hyperlink r:id="rId1" w:history="1">
        <w:r>
          <w:rPr>
            <w:rStyle w:val="Hyperlink"/>
          </w:rPr>
          <w:t>https://eiti.org/countries</w:t>
        </w:r>
      </w:hyperlink>
    </w:p>
  </w:footnote>
  <w:footnote w:id="3">
    <w:p w:rsidR="00B6097D" w:rsidRDefault="00B6097D" w:rsidP="00093733">
      <w:pPr>
        <w:pStyle w:val="FootnoteText"/>
      </w:pPr>
      <w:r>
        <w:rPr>
          <w:rStyle w:val="FootnoteReference"/>
        </w:rPr>
        <w:footnoteRef/>
      </w:r>
      <w:r>
        <w:t xml:space="preserve"> Báo cáo số 713/STC-QLNS ngày 13/3/2020 về việc báo cáo số liệu phục vụ đánh giá hoạt động khia thác khoáng sản năm 2019</w:t>
      </w:r>
    </w:p>
  </w:footnote>
  <w:footnote w:id="4">
    <w:p w:rsidR="00B6097D" w:rsidRDefault="00B6097D" w:rsidP="00093733">
      <w:pPr>
        <w:pStyle w:val="FootnoteText"/>
      </w:pPr>
      <w:r>
        <w:rPr>
          <w:rStyle w:val="FootnoteReference"/>
        </w:rPr>
        <w:footnoteRef/>
      </w:r>
      <w:r>
        <w:t xml:space="preserve"> Báo cáo số 1124/STNMT-KS ngày 24/4/2020 về việc cung cấp số liệu phục vụ công tác đánh giá các hoạt động thu thuế, phí đối với hoạt động khai thác khoáng sản năm 2019</w:t>
      </w:r>
    </w:p>
  </w:footnote>
  <w:footnote w:id="5">
    <w:p w:rsidR="00B6097D" w:rsidRDefault="00B6097D" w:rsidP="00093733">
      <w:pPr>
        <w:pStyle w:val="FootnoteText"/>
      </w:pPr>
      <w:r>
        <w:rPr>
          <w:rStyle w:val="FootnoteReference"/>
        </w:rPr>
        <w:footnoteRef/>
      </w:r>
      <w:r>
        <w:t xml:space="preserve"> Sử dụng thông tin từ Phiếu 01- Chi tiết các khoản thu của các doanh nghiệp khoáng sản</w:t>
      </w:r>
    </w:p>
  </w:footnote>
  <w:footnote w:id="6">
    <w:p w:rsidR="00B6097D" w:rsidRDefault="00B6097D" w:rsidP="00093733">
      <w:pPr>
        <w:pStyle w:val="FootnoteText"/>
      </w:pPr>
      <w:r>
        <w:rPr>
          <w:rStyle w:val="FootnoteReference"/>
        </w:rPr>
        <w:footnoteRef/>
      </w:r>
      <w:r>
        <w:t xml:space="preserve"> Bao gồm cả phí thẩm định đánh giá trữ lượng khoáng sản</w:t>
      </w:r>
    </w:p>
  </w:footnote>
  <w:footnote w:id="7">
    <w:p w:rsidR="00B6097D" w:rsidRDefault="00B6097D" w:rsidP="00693A26">
      <w:pPr>
        <w:pStyle w:val="FootnoteText"/>
        <w:jc w:val="both"/>
      </w:pPr>
      <w:r>
        <w:rPr>
          <w:rStyle w:val="FootnoteReference"/>
        </w:rPr>
        <w:footnoteRef/>
      </w:r>
      <w:r>
        <w:t xml:space="preserve"> Công ty cần kiểm tra và xác nhận lại số tiền nộp thuế VAT, thuế thu nhập doanh nghiệp: Có số phải nộp = số còn nợ, trong khi có thực nộp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7D" w:rsidRDefault="00A44B35">
    <w:pPr>
      <w:pStyle w:val="Header"/>
      <w:jc w:val="center"/>
    </w:pPr>
    <w:fldSimple w:instr=" PAGE   \* MERGEFORMAT ">
      <w:r w:rsidR="00967173">
        <w:rPr>
          <w:noProof/>
        </w:rPr>
        <w:t>6</w:t>
      </w:r>
    </w:fldSimple>
  </w:p>
  <w:p w:rsidR="00B6097D" w:rsidRDefault="00B60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7D" w:rsidRDefault="00A44B35">
    <w:pPr>
      <w:pStyle w:val="Header"/>
      <w:jc w:val="center"/>
    </w:pPr>
    <w:fldSimple w:instr=" PAGE   \* MERGEFORMAT ">
      <w:r w:rsidR="00967173">
        <w:rPr>
          <w:noProof/>
        </w:rPr>
        <w:t>26</w:t>
      </w:r>
    </w:fldSimple>
  </w:p>
  <w:p w:rsidR="00B6097D" w:rsidRDefault="00B609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951"/>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8C687D"/>
    <w:multiLevelType w:val="multilevel"/>
    <w:tmpl w:val="85FA2F5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7CD3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317369"/>
    <w:multiLevelType w:val="hybridMultilevel"/>
    <w:tmpl w:val="018251BA"/>
    <w:lvl w:ilvl="0" w:tplc="102CB6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A83750D"/>
    <w:multiLevelType w:val="multilevel"/>
    <w:tmpl w:val="7840CD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1B332B6"/>
    <w:multiLevelType w:val="multilevel"/>
    <w:tmpl w:val="56EE4B8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5F62544"/>
    <w:multiLevelType w:val="hybridMultilevel"/>
    <w:tmpl w:val="040C99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1F7DA7"/>
    <w:multiLevelType w:val="hybridMultilevel"/>
    <w:tmpl w:val="88CEDE8E"/>
    <w:lvl w:ilvl="0" w:tplc="404E50D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260A7F"/>
    <w:multiLevelType w:val="multilevel"/>
    <w:tmpl w:val="0862017C"/>
    <w:lvl w:ilvl="0">
      <w:start w:val="2"/>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09822A5"/>
    <w:multiLevelType w:val="hybridMultilevel"/>
    <w:tmpl w:val="C8DC3C72"/>
    <w:lvl w:ilvl="0" w:tplc="404E50DE">
      <w:start w:val="2"/>
      <w:numFmt w:val="bullet"/>
      <w:lvlText w:val="-"/>
      <w:lvlJc w:val="left"/>
      <w:pPr>
        <w:ind w:left="108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0FC106A"/>
    <w:multiLevelType w:val="hybridMultilevel"/>
    <w:tmpl w:val="A37EB86A"/>
    <w:lvl w:ilvl="0" w:tplc="6AF47400">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F3B20C9"/>
    <w:multiLevelType w:val="hybridMultilevel"/>
    <w:tmpl w:val="D3C4B656"/>
    <w:lvl w:ilvl="0" w:tplc="487C264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6AD81D31"/>
    <w:multiLevelType w:val="multilevel"/>
    <w:tmpl w:val="2348D81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C2B07CF"/>
    <w:multiLevelType w:val="multilevel"/>
    <w:tmpl w:val="A4609E0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0705AD9"/>
    <w:multiLevelType w:val="multilevel"/>
    <w:tmpl w:val="76C62266"/>
    <w:lvl w:ilvl="0">
      <w:start w:val="1"/>
      <w:numFmt w:val="upperRoman"/>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9D364CC"/>
    <w:multiLevelType w:val="multilevel"/>
    <w:tmpl w:val="6ACEF16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FCD22E8"/>
    <w:multiLevelType w:val="hybridMultilevel"/>
    <w:tmpl w:val="388E22C0"/>
    <w:lvl w:ilvl="0" w:tplc="12DCC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0"/>
  </w:num>
  <w:num w:numId="9">
    <w:abstractNumId w:val="12"/>
  </w:num>
  <w:num w:numId="10">
    <w:abstractNumId w:val="1"/>
  </w:num>
  <w:num w:numId="11">
    <w:abstractNumId w:val="5"/>
  </w:num>
  <w:num w:numId="12">
    <w:abstractNumId w:val="15"/>
  </w:num>
  <w:num w:numId="13">
    <w:abstractNumId w:val="0"/>
  </w:num>
  <w:num w:numId="14">
    <w:abstractNumId w:val="4"/>
  </w:num>
  <w:num w:numId="15">
    <w:abstractNumId w:val="9"/>
  </w:num>
  <w:num w:numId="16">
    <w:abstractNumId w:val="6"/>
  </w:num>
  <w:num w:numId="17">
    <w:abstractNumId w:val="7"/>
  </w:num>
  <w:num w:numId="18">
    <w:abstractNumId w:val="2"/>
  </w:num>
  <w:num w:numId="19">
    <w:abstractNumId w:val="3"/>
  </w:num>
  <w:num w:numId="20">
    <w:abstractNumId w:val="1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proofState w:grammar="clean"/>
  <w:defaultTabStop w:val="720"/>
  <w:characterSpacingControl w:val="doNotCompress"/>
  <w:footnotePr>
    <w:footnote w:id="0"/>
    <w:footnote w:id="1"/>
  </w:footnotePr>
  <w:endnotePr>
    <w:endnote w:id="0"/>
    <w:endnote w:id="1"/>
  </w:endnotePr>
  <w:compat>
    <w:applyBreakingRules/>
  </w:compat>
  <w:rsids>
    <w:rsidRoot w:val="00FD3A25"/>
    <w:rsid w:val="00055CBC"/>
    <w:rsid w:val="00093733"/>
    <w:rsid w:val="000B393A"/>
    <w:rsid w:val="00100F69"/>
    <w:rsid w:val="001753B5"/>
    <w:rsid w:val="00175E45"/>
    <w:rsid w:val="001D604F"/>
    <w:rsid w:val="001F06DE"/>
    <w:rsid w:val="00232B67"/>
    <w:rsid w:val="002F6ED3"/>
    <w:rsid w:val="00362F2D"/>
    <w:rsid w:val="00381204"/>
    <w:rsid w:val="003941F7"/>
    <w:rsid w:val="003C4611"/>
    <w:rsid w:val="003C6029"/>
    <w:rsid w:val="003E366F"/>
    <w:rsid w:val="003E701B"/>
    <w:rsid w:val="00404C57"/>
    <w:rsid w:val="00417617"/>
    <w:rsid w:val="0044689E"/>
    <w:rsid w:val="00483217"/>
    <w:rsid w:val="004A443E"/>
    <w:rsid w:val="005A684C"/>
    <w:rsid w:val="005F2242"/>
    <w:rsid w:val="00605852"/>
    <w:rsid w:val="00693A26"/>
    <w:rsid w:val="007211F1"/>
    <w:rsid w:val="007C51F1"/>
    <w:rsid w:val="008029AB"/>
    <w:rsid w:val="008F12A6"/>
    <w:rsid w:val="00967173"/>
    <w:rsid w:val="0097039C"/>
    <w:rsid w:val="00A44B35"/>
    <w:rsid w:val="00B6097D"/>
    <w:rsid w:val="00C03386"/>
    <w:rsid w:val="00C529D9"/>
    <w:rsid w:val="00CD674F"/>
    <w:rsid w:val="00D3119E"/>
    <w:rsid w:val="00E24516"/>
    <w:rsid w:val="00E4177D"/>
    <w:rsid w:val="00EA2F85"/>
    <w:rsid w:val="00EE1FA5"/>
    <w:rsid w:val="00EE6DA2"/>
    <w:rsid w:val="00F05D56"/>
    <w:rsid w:val="00F15D8B"/>
    <w:rsid w:val="00F25512"/>
    <w:rsid w:val="00F31427"/>
    <w:rsid w:val="00F943CA"/>
    <w:rsid w:val="00FD3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25"/>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FD3A2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FD3A2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D3A25"/>
    <w:pPr>
      <w:keepNext/>
      <w:keepLines/>
      <w:spacing w:before="200" w:after="0"/>
      <w:outlineLvl w:val="2"/>
    </w:pPr>
    <w:rPr>
      <w:rFonts w:ascii="Cambria" w:eastAsia="Times New Roman" w:hAnsi="Cambria"/>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25"/>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FD3A2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FD3A25"/>
    <w:rPr>
      <w:rFonts w:ascii="Cambria" w:eastAsia="Times New Roman" w:hAnsi="Cambria" w:cs="Times New Roman"/>
      <w:b/>
      <w:bCs/>
      <w:color w:val="4F81BD"/>
      <w:szCs w:val="20"/>
    </w:rPr>
  </w:style>
  <w:style w:type="paragraph" w:styleId="FootnoteText">
    <w:name w:val="footnote text"/>
    <w:basedOn w:val="Normal"/>
    <w:link w:val="FootnoteTextChar"/>
    <w:unhideWhenUsed/>
    <w:rsid w:val="00FD3A25"/>
    <w:pPr>
      <w:spacing w:after="0" w:line="240" w:lineRule="auto"/>
    </w:pPr>
    <w:rPr>
      <w:sz w:val="20"/>
      <w:szCs w:val="20"/>
    </w:rPr>
  </w:style>
  <w:style w:type="character" w:customStyle="1" w:styleId="FootnoteTextChar">
    <w:name w:val="Footnote Text Char"/>
    <w:basedOn w:val="DefaultParagraphFont"/>
    <w:link w:val="FootnoteText"/>
    <w:rsid w:val="00FD3A25"/>
    <w:rPr>
      <w:rFonts w:ascii="Calibri" w:eastAsia="Calibri" w:hAnsi="Calibri" w:cs="Times New Roman"/>
      <w:sz w:val="20"/>
      <w:szCs w:val="20"/>
    </w:rPr>
  </w:style>
  <w:style w:type="paragraph" w:styleId="ListParagraph">
    <w:name w:val="List Paragraph"/>
    <w:basedOn w:val="Normal"/>
    <w:uiPriority w:val="34"/>
    <w:qFormat/>
    <w:rsid w:val="00FD3A25"/>
    <w:pPr>
      <w:ind w:left="720"/>
      <w:contextualSpacing/>
    </w:pPr>
  </w:style>
  <w:style w:type="character" w:styleId="FootnoteReference">
    <w:name w:val="footnote reference"/>
    <w:unhideWhenUsed/>
    <w:rsid w:val="00FD3A25"/>
    <w:rPr>
      <w:vertAlign w:val="superscript"/>
    </w:rPr>
  </w:style>
  <w:style w:type="table" w:styleId="TableGrid">
    <w:name w:val="Table Grid"/>
    <w:basedOn w:val="TableNormal"/>
    <w:uiPriority w:val="39"/>
    <w:rsid w:val="00FD3A2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3A25"/>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FD3A25"/>
    <w:rPr>
      <w:rFonts w:ascii="Calibri" w:eastAsia="Calibri" w:hAnsi="Calibri" w:cs="Times New Roman"/>
      <w:szCs w:val="20"/>
    </w:rPr>
  </w:style>
  <w:style w:type="paragraph" w:styleId="Footer">
    <w:name w:val="footer"/>
    <w:basedOn w:val="Normal"/>
    <w:link w:val="FooterChar"/>
    <w:uiPriority w:val="99"/>
    <w:unhideWhenUsed/>
    <w:rsid w:val="00FD3A25"/>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FD3A25"/>
    <w:rPr>
      <w:rFonts w:ascii="Calibri" w:eastAsia="Calibri" w:hAnsi="Calibri" w:cs="Times New Roman"/>
      <w:szCs w:val="20"/>
    </w:rPr>
  </w:style>
  <w:style w:type="character" w:customStyle="1" w:styleId="3oh-">
    <w:name w:val="_3oh-"/>
    <w:basedOn w:val="DefaultParagraphFont"/>
    <w:rsid w:val="00FD3A25"/>
  </w:style>
  <w:style w:type="paragraph" w:styleId="BodyText">
    <w:name w:val="Body Text"/>
    <w:basedOn w:val="Normal"/>
    <w:link w:val="BodyTextChar"/>
    <w:rsid w:val="00FD3A25"/>
    <w:pPr>
      <w:spacing w:after="0" w:line="240" w:lineRule="auto"/>
    </w:pPr>
    <w:rPr>
      <w:rFonts w:ascii=".VnTime" w:eastAsia="Times New Roman" w:hAnsi=".VnTime"/>
      <w:sz w:val="26"/>
      <w:szCs w:val="20"/>
    </w:rPr>
  </w:style>
  <w:style w:type="character" w:customStyle="1" w:styleId="BodyTextChar">
    <w:name w:val="Body Text Char"/>
    <w:basedOn w:val="DefaultParagraphFont"/>
    <w:link w:val="BodyText"/>
    <w:rsid w:val="00FD3A25"/>
    <w:rPr>
      <w:rFonts w:ascii=".VnTime" w:eastAsia="Times New Roman" w:hAnsi=".VnTime" w:cs="Times New Roman"/>
      <w:sz w:val="26"/>
      <w:szCs w:val="20"/>
    </w:rPr>
  </w:style>
  <w:style w:type="paragraph" w:customStyle="1" w:styleId="Style1">
    <w:name w:val="Style1"/>
    <w:basedOn w:val="Heading3"/>
    <w:qFormat/>
    <w:rsid w:val="00FD3A25"/>
    <w:pPr>
      <w:keepLines w:val="0"/>
      <w:spacing w:before="0" w:line="400" w:lineRule="atLeast"/>
      <w:ind w:firstLine="545"/>
      <w:jc w:val="both"/>
    </w:pPr>
    <w:rPr>
      <w:rFonts w:ascii="Times New Roman" w:hAnsi="Times New Roman"/>
      <w:bCs w:val="0"/>
      <w:color w:val="auto"/>
      <w:sz w:val="28"/>
      <w:szCs w:val="28"/>
    </w:rPr>
  </w:style>
  <w:style w:type="character" w:styleId="Hyperlink">
    <w:name w:val="Hyperlink"/>
    <w:uiPriority w:val="99"/>
    <w:unhideWhenUsed/>
    <w:rsid w:val="00FD3A25"/>
    <w:rPr>
      <w:color w:val="0000FF"/>
      <w:u w:val="single"/>
    </w:rPr>
  </w:style>
  <w:style w:type="paragraph" w:customStyle="1" w:styleId="body">
    <w:name w:val="body"/>
    <w:basedOn w:val="Normal"/>
    <w:rsid w:val="00FD3A2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FD3A2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D3A25"/>
    <w:rPr>
      <w:rFonts w:ascii="Tahoma" w:eastAsia="Calibri" w:hAnsi="Tahoma" w:cs="Times New Roman"/>
      <w:sz w:val="16"/>
      <w:szCs w:val="16"/>
    </w:rPr>
  </w:style>
  <w:style w:type="character" w:styleId="CommentReference">
    <w:name w:val="annotation reference"/>
    <w:uiPriority w:val="99"/>
    <w:semiHidden/>
    <w:unhideWhenUsed/>
    <w:rsid w:val="00FD3A25"/>
    <w:rPr>
      <w:sz w:val="16"/>
      <w:szCs w:val="16"/>
    </w:rPr>
  </w:style>
  <w:style w:type="paragraph" w:styleId="CommentText">
    <w:name w:val="annotation text"/>
    <w:basedOn w:val="Normal"/>
    <w:link w:val="CommentTextChar"/>
    <w:uiPriority w:val="99"/>
    <w:semiHidden/>
    <w:unhideWhenUsed/>
    <w:rsid w:val="00FD3A25"/>
    <w:rPr>
      <w:sz w:val="20"/>
      <w:szCs w:val="20"/>
    </w:rPr>
  </w:style>
  <w:style w:type="character" w:customStyle="1" w:styleId="CommentTextChar">
    <w:name w:val="Comment Text Char"/>
    <w:basedOn w:val="DefaultParagraphFont"/>
    <w:link w:val="CommentText"/>
    <w:uiPriority w:val="99"/>
    <w:semiHidden/>
    <w:rsid w:val="00FD3A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3A25"/>
    <w:rPr>
      <w:b/>
      <w:bCs/>
    </w:rPr>
  </w:style>
  <w:style w:type="character" w:customStyle="1" w:styleId="CommentSubjectChar">
    <w:name w:val="Comment Subject Char"/>
    <w:basedOn w:val="CommentTextChar"/>
    <w:link w:val="CommentSubject"/>
    <w:uiPriority w:val="99"/>
    <w:semiHidden/>
    <w:rsid w:val="00FD3A25"/>
    <w:rPr>
      <w:b/>
      <w:bCs/>
    </w:rPr>
  </w:style>
  <w:style w:type="paragraph" w:styleId="TOC1">
    <w:name w:val="toc 1"/>
    <w:basedOn w:val="Normal"/>
    <w:next w:val="Normal"/>
    <w:autoRedefine/>
    <w:uiPriority w:val="39"/>
    <w:unhideWhenUsed/>
    <w:rsid w:val="00FD3A25"/>
  </w:style>
  <w:style w:type="paragraph" w:styleId="TOC2">
    <w:name w:val="toc 2"/>
    <w:basedOn w:val="Normal"/>
    <w:next w:val="Normal"/>
    <w:autoRedefine/>
    <w:uiPriority w:val="39"/>
    <w:unhideWhenUsed/>
    <w:rsid w:val="00FD3A25"/>
    <w:pPr>
      <w:ind w:left="220"/>
    </w:pPr>
  </w:style>
  <w:style w:type="paragraph" w:styleId="TOC3">
    <w:name w:val="toc 3"/>
    <w:basedOn w:val="Normal"/>
    <w:next w:val="Normal"/>
    <w:autoRedefine/>
    <w:uiPriority w:val="39"/>
    <w:unhideWhenUsed/>
    <w:rsid w:val="00FD3A25"/>
    <w:pPr>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i-pham-hanh-chinh/nghi-dinh-33-2017-nd-cp-xu-phat-vi-pham-hanh-chinh-linh-vuc-tai-nguyen-nuoc-khoang-san-315840.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iti.or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E7CEEFF-A5DB-440F-B091-80D146C5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6788</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2020-10-12T09:30:00Z</cp:lastPrinted>
  <dcterms:created xsi:type="dcterms:W3CDTF">2020-09-15T01:45:00Z</dcterms:created>
  <dcterms:modified xsi:type="dcterms:W3CDTF">2020-10-13T02:42:00Z</dcterms:modified>
</cp:coreProperties>
</file>